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25EA">
      <w:pPr>
        <w:kinsoku w:val="0"/>
        <w:overflowPunct w:val="0"/>
        <w:autoSpaceDE/>
        <w:autoSpaceDN/>
        <w:adjustRightInd/>
        <w:spacing w:line="263" w:lineRule="exact"/>
        <w:jc w:val="center"/>
        <w:textAlignment w:val="baseline"/>
        <w:rPr>
          <w:rFonts w:ascii="Verdana" w:hAnsi="Verdana" w:cs="Verdana"/>
          <w:b/>
          <w:bCs/>
          <w:spacing w:val="3"/>
          <w:sz w:val="22"/>
          <w:szCs w:val="22"/>
        </w:rPr>
      </w:pPr>
      <w:r>
        <w:rPr>
          <w:rFonts w:ascii="Verdana" w:hAnsi="Verdana" w:cs="Verdana"/>
          <w:b/>
          <w:bCs/>
          <w:spacing w:val="3"/>
          <w:sz w:val="22"/>
          <w:szCs w:val="22"/>
        </w:rPr>
        <w:t>RESOLUCION No. TAT-2390-2014</w:t>
      </w:r>
    </w:p>
    <w:p w:rsidR="00000000" w:rsidRDefault="002225EA" w:rsidP="008A666C">
      <w:pPr>
        <w:kinsoku w:val="0"/>
        <w:overflowPunct w:val="0"/>
        <w:autoSpaceDE/>
        <w:autoSpaceDN/>
        <w:adjustRightInd/>
        <w:spacing w:before="957" w:line="321" w:lineRule="exact"/>
        <w:ind w:right="576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TRIBUNAL ADMINISTRATIVO DE TRANSPORTE. </w:t>
      </w:r>
      <w:r>
        <w:rPr>
          <w:rFonts w:ascii="Verdana" w:hAnsi="Verdana" w:cs="Verdana"/>
          <w:sz w:val="22"/>
          <w:szCs w:val="22"/>
        </w:rPr>
        <w:t>San Jos</w:t>
      </w:r>
      <w:r w:rsidR="008A666C">
        <w:rPr>
          <w:rFonts w:ascii="Verdana" w:hAnsi="Verdana" w:cs="Verdana"/>
          <w:sz w:val="22"/>
          <w:szCs w:val="22"/>
        </w:rPr>
        <w:t>é</w:t>
      </w:r>
      <w:r>
        <w:rPr>
          <w:rFonts w:ascii="Verdana" w:hAnsi="Verdana" w:cs="Verdana"/>
          <w:sz w:val="22"/>
          <w:szCs w:val="22"/>
        </w:rPr>
        <w:t>, a las diez horas tres minutos del veinticinco de noviembre dos mil catorce.</w:t>
      </w:r>
    </w:p>
    <w:p w:rsidR="00000000" w:rsidRDefault="002225EA">
      <w:pPr>
        <w:kinsoku w:val="0"/>
        <w:overflowPunct w:val="0"/>
        <w:autoSpaceDE/>
        <w:autoSpaceDN/>
        <w:adjustRightInd/>
        <w:spacing w:before="335" w:line="314" w:lineRule="exact"/>
        <w:ind w:right="576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Recurso de </w:t>
      </w:r>
      <w:r w:rsidR="008A666C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 xml:space="preserve"> y Nulidad Absoluta concomitante, interpuesto por el </w:t>
      </w:r>
      <w:r w:rsidR="008A666C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F</w:t>
      </w:r>
      <w:r w:rsidR="008A666C">
        <w:rPr>
          <w:rFonts w:ascii="Verdana" w:hAnsi="Verdana" w:cs="Verdana"/>
          <w:b/>
          <w:bCs/>
          <w:sz w:val="22"/>
          <w:szCs w:val="22"/>
        </w:rPr>
        <w:t>.B.G.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8A666C">
        <w:rPr>
          <w:rFonts w:ascii="Verdana" w:hAnsi="Verdana" w:cs="Verdana"/>
          <w:sz w:val="22"/>
          <w:szCs w:val="22"/>
        </w:rPr>
        <w:t>é</w:t>
      </w:r>
      <w:r>
        <w:rPr>
          <w:rFonts w:ascii="Verdana" w:hAnsi="Verdana" w:cs="Verdana"/>
          <w:sz w:val="22"/>
          <w:szCs w:val="22"/>
        </w:rPr>
        <w:t xml:space="preserve">dula de identidad </w:t>
      </w:r>
      <w:proofErr w:type="gramStart"/>
      <w:r>
        <w:rPr>
          <w:rFonts w:ascii="Verdana" w:hAnsi="Verdana" w:cs="Verdana"/>
          <w:sz w:val="22"/>
          <w:szCs w:val="22"/>
        </w:rPr>
        <w:t>n</w:t>
      </w:r>
      <w:r w:rsidR="008A666C">
        <w:rPr>
          <w:rFonts w:ascii="Verdana" w:hAnsi="Verdana" w:cs="Verdana"/>
          <w:sz w:val="22"/>
          <w:szCs w:val="22"/>
        </w:rPr>
        <w:t>ú</w:t>
      </w:r>
      <w:r>
        <w:rPr>
          <w:rFonts w:ascii="Verdana" w:hAnsi="Verdana" w:cs="Verdana"/>
          <w:sz w:val="22"/>
          <w:szCs w:val="22"/>
        </w:rPr>
        <w:t xml:space="preserve">mero </w:t>
      </w:r>
      <w:r w:rsidR="008A666C">
        <w:rPr>
          <w:rFonts w:ascii="Verdana" w:hAnsi="Verdana" w:cs="Verdana"/>
          <w:sz w:val="22"/>
          <w:szCs w:val="22"/>
        </w:rPr>
        <w:t>…</w:t>
      </w:r>
      <w:proofErr w:type="gramEnd"/>
      <w:r>
        <w:rPr>
          <w:rFonts w:ascii="Verdana" w:hAnsi="Verdana" w:cs="Verdana"/>
          <w:sz w:val="22"/>
          <w:szCs w:val="22"/>
        </w:rPr>
        <w:t xml:space="preserve">, por medio de su Apoderado </w:t>
      </w:r>
      <w:r>
        <w:rPr>
          <w:rFonts w:ascii="Verdana" w:hAnsi="Verdana" w:cs="Verdana"/>
          <w:sz w:val="22"/>
          <w:szCs w:val="22"/>
        </w:rPr>
        <w:t xml:space="preserve">Especial Licenciado </w:t>
      </w:r>
      <w:r>
        <w:rPr>
          <w:rFonts w:ascii="Verdana" w:hAnsi="Verdana" w:cs="Verdana"/>
          <w:b/>
          <w:bCs/>
          <w:sz w:val="22"/>
          <w:szCs w:val="22"/>
        </w:rPr>
        <w:t>R</w:t>
      </w:r>
      <w:r w:rsidR="008A666C">
        <w:rPr>
          <w:rFonts w:ascii="Verdana" w:hAnsi="Verdana" w:cs="Verdana"/>
          <w:b/>
          <w:bCs/>
          <w:sz w:val="22"/>
          <w:szCs w:val="22"/>
        </w:rPr>
        <w:t>.E.G.V.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8A666C">
        <w:rPr>
          <w:rFonts w:ascii="Verdana" w:hAnsi="Verdana" w:cs="Verdana"/>
          <w:sz w:val="22"/>
          <w:szCs w:val="22"/>
        </w:rPr>
        <w:t>é</w:t>
      </w:r>
      <w:r>
        <w:rPr>
          <w:rFonts w:ascii="Verdana" w:hAnsi="Verdana" w:cs="Verdana"/>
          <w:sz w:val="22"/>
          <w:szCs w:val="22"/>
        </w:rPr>
        <w:t xml:space="preserve">dula de identidad </w:t>
      </w:r>
      <w:r w:rsidR="008A666C">
        <w:rPr>
          <w:rFonts w:ascii="Verdana" w:hAnsi="Verdana" w:cs="Verdana"/>
          <w:sz w:val="22"/>
          <w:szCs w:val="22"/>
        </w:rPr>
        <w:t>…</w:t>
      </w:r>
      <w:r>
        <w:rPr>
          <w:rFonts w:ascii="Verdana" w:hAnsi="Verdana" w:cs="Verdana"/>
          <w:sz w:val="22"/>
          <w:szCs w:val="22"/>
        </w:rPr>
        <w:t xml:space="preserve">, en contra del </w:t>
      </w:r>
      <w:r w:rsidR="008A666C">
        <w:rPr>
          <w:rFonts w:ascii="Verdana" w:hAnsi="Verdana" w:cs="Verdana"/>
          <w:b/>
          <w:bCs/>
          <w:sz w:val="22"/>
          <w:szCs w:val="22"/>
        </w:rPr>
        <w:t>Artículo 7.1 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8A666C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Extraordinaria N. 02</w:t>
      </w:r>
      <w:r w:rsidR="008A666C">
        <w:rPr>
          <w:rFonts w:ascii="Verdana" w:hAnsi="Verdana" w:cs="Verdana"/>
          <w:b/>
          <w:bCs/>
          <w:sz w:val="22"/>
          <w:szCs w:val="22"/>
        </w:rPr>
        <w:t>-</w:t>
      </w:r>
      <w:r>
        <w:rPr>
          <w:rFonts w:ascii="Verdana" w:hAnsi="Verdana" w:cs="Verdana"/>
          <w:b/>
          <w:bCs/>
          <w:sz w:val="22"/>
          <w:szCs w:val="22"/>
        </w:rPr>
        <w:t xml:space="preserve">2013 </w:t>
      </w:r>
      <w:r>
        <w:rPr>
          <w:rFonts w:ascii="Verdana" w:hAnsi="Verdana" w:cs="Verdana"/>
          <w:sz w:val="22"/>
          <w:szCs w:val="22"/>
        </w:rPr>
        <w:t xml:space="preserve">de 05 de agosto de 2013, adoptado por la Junta Directiva del Consejo de Transporte </w:t>
      </w:r>
      <w:r w:rsidR="008A666C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. </w:t>
      </w:r>
      <w:r>
        <w:rPr>
          <w:rFonts w:ascii="Verdana" w:hAnsi="Verdana" w:cs="Verdana"/>
          <w:b/>
          <w:bCs/>
          <w:sz w:val="22"/>
          <w:szCs w:val="22"/>
        </w:rPr>
        <w:t>El caso se tra</w:t>
      </w:r>
      <w:r>
        <w:rPr>
          <w:rFonts w:ascii="Verdana" w:hAnsi="Verdana" w:cs="Verdana"/>
          <w:b/>
          <w:bCs/>
          <w:sz w:val="22"/>
          <w:szCs w:val="22"/>
        </w:rPr>
        <w:t>mita en Expediente Administrativo N. TAT-170-14.</w:t>
      </w:r>
    </w:p>
    <w:p w:rsidR="00000000" w:rsidRDefault="002225EA">
      <w:pPr>
        <w:kinsoku w:val="0"/>
        <w:overflowPunct w:val="0"/>
        <w:autoSpaceDE/>
        <w:autoSpaceDN/>
        <w:adjustRightInd/>
        <w:spacing w:before="692" w:line="267" w:lineRule="exact"/>
        <w:jc w:val="center"/>
        <w:textAlignment w:val="baseline"/>
        <w:rPr>
          <w:rFonts w:ascii="Verdana" w:hAnsi="Verdana" w:cs="Verdana"/>
          <w:b/>
          <w:bCs/>
          <w:spacing w:val="1"/>
          <w:sz w:val="22"/>
          <w:szCs w:val="22"/>
        </w:rPr>
      </w:pPr>
      <w:r>
        <w:rPr>
          <w:rFonts w:ascii="Verdana" w:hAnsi="Verdana" w:cs="Verdana"/>
          <w:b/>
          <w:bCs/>
          <w:spacing w:val="1"/>
          <w:sz w:val="22"/>
          <w:szCs w:val="22"/>
        </w:rPr>
        <w:t>RESULTANDO</w:t>
      </w:r>
    </w:p>
    <w:p w:rsidR="00000000" w:rsidRDefault="002225EA">
      <w:pPr>
        <w:kinsoku w:val="0"/>
        <w:overflowPunct w:val="0"/>
        <w:autoSpaceDE/>
        <w:autoSpaceDN/>
        <w:adjustRightInd/>
        <w:spacing w:before="341" w:line="314" w:lineRule="exact"/>
        <w:ind w:right="576"/>
        <w:jc w:val="both"/>
        <w:textAlignment w:val="baseline"/>
        <w:rPr>
          <w:spacing w:val="5"/>
          <w:sz w:val="23"/>
          <w:szCs w:val="23"/>
        </w:rPr>
      </w:pPr>
      <w:r>
        <w:rPr>
          <w:rFonts w:ascii="Verdana" w:hAnsi="Verdana" w:cs="Verdana"/>
          <w:b/>
          <w:bCs/>
          <w:spacing w:val="5"/>
          <w:sz w:val="22"/>
          <w:szCs w:val="22"/>
        </w:rPr>
        <w:t xml:space="preserve">PRIMERO: </w:t>
      </w:r>
      <w:r>
        <w:rPr>
          <w:rFonts w:ascii="Verdana" w:hAnsi="Verdana" w:cs="Verdana"/>
          <w:spacing w:val="5"/>
          <w:sz w:val="22"/>
          <w:szCs w:val="22"/>
        </w:rPr>
        <w:t xml:space="preserve">Mediante acuerdo 7.1 de </w:t>
      </w:r>
      <w:r w:rsidR="008A666C">
        <w:rPr>
          <w:rFonts w:ascii="Verdana" w:hAnsi="Verdana" w:cs="Verdana"/>
          <w:spacing w:val="5"/>
          <w:sz w:val="22"/>
          <w:szCs w:val="22"/>
        </w:rPr>
        <w:t>l</w:t>
      </w:r>
      <w:r>
        <w:rPr>
          <w:rFonts w:ascii="Verdana" w:hAnsi="Verdana" w:cs="Verdana"/>
          <w:spacing w:val="5"/>
          <w:sz w:val="22"/>
          <w:szCs w:val="22"/>
        </w:rPr>
        <w:t>a Sesi</w:t>
      </w:r>
      <w:r w:rsidR="008A666C">
        <w:rPr>
          <w:rFonts w:ascii="Verdana" w:hAnsi="Verdana" w:cs="Verdana"/>
          <w:spacing w:val="5"/>
          <w:sz w:val="22"/>
          <w:szCs w:val="22"/>
        </w:rPr>
        <w:t>ó</w:t>
      </w:r>
      <w:r>
        <w:rPr>
          <w:rFonts w:ascii="Verdana" w:hAnsi="Verdana" w:cs="Verdana"/>
          <w:spacing w:val="5"/>
          <w:sz w:val="22"/>
          <w:szCs w:val="22"/>
        </w:rPr>
        <w:t>n Extraordinaria 02</w:t>
      </w:r>
      <w:r>
        <w:rPr>
          <w:rFonts w:ascii="Verdana" w:hAnsi="Verdana" w:cs="Verdana"/>
          <w:spacing w:val="5"/>
          <w:sz w:val="22"/>
          <w:szCs w:val="22"/>
        </w:rPr>
        <w:softHyphen/>
      </w:r>
      <w:r w:rsidR="008A666C">
        <w:rPr>
          <w:rFonts w:ascii="Verdana" w:hAnsi="Verdana" w:cs="Verdana"/>
          <w:spacing w:val="5"/>
          <w:sz w:val="22"/>
          <w:szCs w:val="22"/>
        </w:rPr>
        <w:t>-</w:t>
      </w:r>
      <w:r>
        <w:rPr>
          <w:rFonts w:ascii="Verdana" w:hAnsi="Verdana" w:cs="Verdana"/>
          <w:spacing w:val="5"/>
          <w:sz w:val="22"/>
          <w:szCs w:val="22"/>
        </w:rPr>
        <w:t>2013</w:t>
      </w:r>
      <w:r w:rsidR="008A666C">
        <w:rPr>
          <w:rFonts w:ascii="Verdana" w:hAnsi="Verdana" w:cs="Verdana"/>
          <w:spacing w:val="5"/>
          <w:sz w:val="22"/>
          <w:szCs w:val="22"/>
        </w:rPr>
        <w:t xml:space="preserve"> del lunes 5 de agosto de 2013 l</w:t>
      </w:r>
      <w:r>
        <w:rPr>
          <w:rFonts w:ascii="Verdana" w:hAnsi="Verdana" w:cs="Verdana"/>
          <w:spacing w:val="5"/>
          <w:sz w:val="22"/>
          <w:szCs w:val="22"/>
        </w:rPr>
        <w:t xml:space="preserve">a Junta Directiva del Consejo de Transporte </w:t>
      </w:r>
      <w:r w:rsidR="008A666C">
        <w:rPr>
          <w:rFonts w:ascii="Verdana" w:hAnsi="Verdana" w:cs="Verdana"/>
          <w:spacing w:val="5"/>
          <w:sz w:val="22"/>
          <w:szCs w:val="22"/>
        </w:rPr>
        <w:t>Público</w:t>
      </w:r>
      <w:r>
        <w:rPr>
          <w:rFonts w:ascii="Verdana" w:hAnsi="Verdana" w:cs="Verdana"/>
          <w:spacing w:val="5"/>
          <w:sz w:val="22"/>
          <w:szCs w:val="22"/>
        </w:rPr>
        <w:t xml:space="preserve"> con</w:t>
      </w:r>
      <w:r w:rsidR="008A666C">
        <w:rPr>
          <w:rFonts w:ascii="Verdana" w:hAnsi="Verdana" w:cs="Verdana"/>
          <w:spacing w:val="5"/>
          <w:sz w:val="22"/>
          <w:szCs w:val="22"/>
        </w:rPr>
        <w:t>oce informe DAJ- 2013004032 de l</w:t>
      </w:r>
      <w:r>
        <w:rPr>
          <w:rFonts w:ascii="Verdana" w:hAnsi="Verdana" w:cs="Verdana"/>
          <w:spacing w:val="5"/>
          <w:sz w:val="22"/>
          <w:szCs w:val="22"/>
        </w:rPr>
        <w:t>a Direcci</w:t>
      </w:r>
      <w:r w:rsidR="008A666C">
        <w:rPr>
          <w:rFonts w:ascii="Verdana" w:hAnsi="Verdana" w:cs="Verdana"/>
          <w:spacing w:val="5"/>
          <w:sz w:val="22"/>
          <w:szCs w:val="22"/>
        </w:rPr>
        <w:t>ó</w:t>
      </w:r>
      <w:r>
        <w:rPr>
          <w:rFonts w:ascii="Verdana" w:hAnsi="Verdana" w:cs="Verdana"/>
          <w:spacing w:val="5"/>
          <w:sz w:val="22"/>
          <w:szCs w:val="22"/>
        </w:rPr>
        <w:t xml:space="preserve">n </w:t>
      </w:r>
      <w:r>
        <w:rPr>
          <w:rFonts w:ascii="Verdana" w:hAnsi="Verdana" w:cs="Verdana"/>
          <w:spacing w:val="5"/>
          <w:sz w:val="22"/>
          <w:szCs w:val="22"/>
        </w:rPr>
        <w:t xml:space="preserve">de Asuntos </w:t>
      </w:r>
      <w:r w:rsidR="008A666C">
        <w:rPr>
          <w:rFonts w:ascii="Verdana" w:hAnsi="Verdana" w:cs="Verdana"/>
          <w:spacing w:val="5"/>
          <w:sz w:val="22"/>
          <w:szCs w:val="22"/>
        </w:rPr>
        <w:t>Jurídicos y acuerda disponer l</w:t>
      </w:r>
      <w:r>
        <w:rPr>
          <w:rFonts w:ascii="Verdana" w:hAnsi="Verdana" w:cs="Verdana"/>
          <w:spacing w:val="5"/>
          <w:sz w:val="22"/>
          <w:szCs w:val="22"/>
        </w:rPr>
        <w:t xml:space="preserve">a </w:t>
      </w:r>
      <w:r w:rsidR="008A666C">
        <w:rPr>
          <w:rFonts w:ascii="Verdana" w:hAnsi="Verdana" w:cs="Verdana"/>
          <w:spacing w:val="5"/>
          <w:sz w:val="22"/>
          <w:szCs w:val="22"/>
        </w:rPr>
        <w:t>adjudicación de concesiones en l</w:t>
      </w:r>
      <w:r>
        <w:rPr>
          <w:rFonts w:ascii="Verdana" w:hAnsi="Verdana" w:cs="Verdana"/>
          <w:spacing w:val="5"/>
          <w:sz w:val="22"/>
          <w:szCs w:val="22"/>
        </w:rPr>
        <w:t xml:space="preserve">a base especial del Aeropuerto Juan </w:t>
      </w:r>
      <w:r w:rsidR="008A666C">
        <w:rPr>
          <w:rFonts w:ascii="Verdana" w:hAnsi="Verdana" w:cs="Verdana"/>
          <w:spacing w:val="5"/>
          <w:sz w:val="22"/>
          <w:szCs w:val="22"/>
        </w:rPr>
        <w:t>Santamaría</w:t>
      </w:r>
      <w:r>
        <w:rPr>
          <w:rFonts w:ascii="Verdana" w:hAnsi="Verdana" w:cs="Verdana"/>
          <w:spacing w:val="5"/>
          <w:sz w:val="22"/>
          <w:szCs w:val="22"/>
        </w:rPr>
        <w:t>. (</w:t>
      </w:r>
      <w:r w:rsidR="008A666C">
        <w:rPr>
          <w:rFonts w:ascii="Verdana" w:hAnsi="Verdana" w:cs="Verdana"/>
          <w:spacing w:val="5"/>
          <w:sz w:val="22"/>
          <w:szCs w:val="22"/>
        </w:rPr>
        <w:t>Léanse</w:t>
      </w:r>
      <w:r>
        <w:rPr>
          <w:rFonts w:ascii="Verdana" w:hAnsi="Verdana" w:cs="Verdana"/>
          <w:spacing w:val="5"/>
          <w:sz w:val="22"/>
          <w:szCs w:val="22"/>
        </w:rPr>
        <w:t xml:space="preserve"> folios 22 al 39 del expediente </w:t>
      </w:r>
      <w:r w:rsidRPr="008A666C">
        <w:rPr>
          <w:rFonts w:ascii="Verdana" w:hAnsi="Verdana" w:cs="Verdana"/>
          <w:spacing w:val="5"/>
          <w:sz w:val="22"/>
          <w:szCs w:val="22"/>
        </w:rPr>
        <w:t>administrativo</w:t>
      </w:r>
      <w:r>
        <w:rPr>
          <w:spacing w:val="5"/>
          <w:sz w:val="23"/>
          <w:szCs w:val="23"/>
        </w:rPr>
        <w:t>)</w:t>
      </w:r>
    </w:p>
    <w:p w:rsidR="00000000" w:rsidRDefault="002225EA">
      <w:pPr>
        <w:kinsoku w:val="0"/>
        <w:overflowPunct w:val="0"/>
        <w:autoSpaceDE/>
        <w:autoSpaceDN/>
        <w:adjustRightInd/>
        <w:spacing w:before="332" w:line="314" w:lineRule="exact"/>
        <w:ind w:right="576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SEGUNDO: </w:t>
      </w:r>
      <w:r>
        <w:rPr>
          <w:rFonts w:ascii="Verdana" w:hAnsi="Verdana" w:cs="Verdana"/>
          <w:sz w:val="22"/>
          <w:szCs w:val="22"/>
        </w:rPr>
        <w:t xml:space="preserve">El </w:t>
      </w:r>
      <w:r w:rsidR="008A666C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F</w:t>
      </w:r>
      <w:r w:rsidR="008A666C">
        <w:rPr>
          <w:rFonts w:ascii="Verdana" w:hAnsi="Verdana" w:cs="Verdana"/>
          <w:b/>
          <w:bCs/>
          <w:sz w:val="22"/>
          <w:szCs w:val="22"/>
        </w:rPr>
        <w:t>.B.G.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por medio de su Apoderado Especia</w:t>
      </w:r>
      <w:r>
        <w:rPr>
          <w:rFonts w:ascii="Verdana" w:hAnsi="Verdana" w:cs="Verdana"/>
          <w:sz w:val="22"/>
          <w:szCs w:val="22"/>
        </w:rPr>
        <w:t xml:space="preserve">l </w:t>
      </w:r>
      <w:r>
        <w:rPr>
          <w:rFonts w:ascii="Verdana" w:hAnsi="Verdana" w:cs="Verdana"/>
          <w:b/>
          <w:bCs/>
          <w:sz w:val="22"/>
          <w:szCs w:val="22"/>
        </w:rPr>
        <w:t>Lic. R</w:t>
      </w:r>
      <w:r w:rsidR="008A666C">
        <w:rPr>
          <w:rFonts w:ascii="Verdana" w:hAnsi="Verdana" w:cs="Verdana"/>
          <w:b/>
          <w:bCs/>
          <w:sz w:val="22"/>
          <w:szCs w:val="22"/>
        </w:rPr>
        <w:t>.E.G.V.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presenta Recurso de </w:t>
      </w:r>
      <w:r w:rsidR="008A666C">
        <w:rPr>
          <w:rFonts w:ascii="Verdana" w:hAnsi="Verdana" w:cs="Verdana"/>
          <w:b/>
          <w:bCs/>
          <w:sz w:val="22"/>
          <w:szCs w:val="22"/>
        </w:rPr>
        <w:t>Apelación</w:t>
      </w:r>
      <w:r>
        <w:rPr>
          <w:rFonts w:ascii="Verdana" w:hAnsi="Verdana" w:cs="Verdana"/>
          <w:b/>
          <w:bCs/>
          <w:sz w:val="22"/>
          <w:szCs w:val="22"/>
        </w:rPr>
        <w:t xml:space="preserve"> y Nulidad </w:t>
      </w:r>
      <w:r>
        <w:rPr>
          <w:rFonts w:ascii="Verdana" w:hAnsi="Verdana" w:cs="Verdana"/>
          <w:sz w:val="22"/>
          <w:szCs w:val="22"/>
        </w:rPr>
        <w:t xml:space="preserve">concomitante en contra del </w:t>
      </w:r>
      <w:r w:rsidR="008A666C">
        <w:rPr>
          <w:rFonts w:ascii="Verdana" w:hAnsi="Verdana" w:cs="Verdana"/>
          <w:b/>
          <w:bCs/>
          <w:sz w:val="22"/>
          <w:szCs w:val="22"/>
        </w:rPr>
        <w:t>Artí</w:t>
      </w:r>
      <w:r>
        <w:rPr>
          <w:rFonts w:ascii="Verdana" w:hAnsi="Verdana" w:cs="Verdana"/>
          <w:b/>
          <w:bCs/>
          <w:sz w:val="22"/>
          <w:szCs w:val="22"/>
        </w:rPr>
        <w:t xml:space="preserve">culo 7.1 de la </w:t>
      </w:r>
      <w:r w:rsidR="008A666C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Extraordinaria N. 02-2013 </w:t>
      </w:r>
      <w:r>
        <w:rPr>
          <w:rFonts w:ascii="Verdana" w:hAnsi="Verdana" w:cs="Verdana"/>
          <w:sz w:val="22"/>
          <w:szCs w:val="22"/>
        </w:rPr>
        <w:t xml:space="preserve">de 05 </w:t>
      </w:r>
      <w:r w:rsidR="008A666C">
        <w:rPr>
          <w:rFonts w:ascii="Verdana" w:hAnsi="Verdana" w:cs="Verdana"/>
          <w:sz w:val="22"/>
          <w:szCs w:val="22"/>
        </w:rPr>
        <w:t>de agosto de 2013, dictado por l</w:t>
      </w:r>
      <w:r>
        <w:rPr>
          <w:rFonts w:ascii="Verdana" w:hAnsi="Verdana" w:cs="Verdana"/>
          <w:sz w:val="22"/>
          <w:szCs w:val="22"/>
        </w:rPr>
        <w:t>a JUNTA DIRECTIVA DEL CONSEJO DE TRANSPORTE POBLICO, indica</w:t>
      </w:r>
      <w:r>
        <w:rPr>
          <w:rFonts w:ascii="Verdana" w:hAnsi="Verdana" w:cs="Verdana"/>
          <w:sz w:val="22"/>
          <w:szCs w:val="22"/>
        </w:rPr>
        <w:t>ndo lo siguiente. (</w:t>
      </w:r>
      <w:r w:rsidR="008A666C">
        <w:rPr>
          <w:rFonts w:ascii="Verdana" w:hAnsi="Verdana" w:cs="Verdana"/>
          <w:sz w:val="22"/>
          <w:szCs w:val="22"/>
        </w:rPr>
        <w:t>Léanse</w:t>
      </w:r>
      <w:r>
        <w:rPr>
          <w:rFonts w:ascii="Verdana" w:hAnsi="Verdana" w:cs="Verdana"/>
          <w:sz w:val="22"/>
          <w:szCs w:val="22"/>
        </w:rPr>
        <w:t xml:space="preserve"> folios del 8 al 21 del expediente administrativo)</w:t>
      </w:r>
    </w:p>
    <w:p w:rsidR="00000000" w:rsidRDefault="002225EA">
      <w:pPr>
        <w:kinsoku w:val="0"/>
        <w:overflowPunct w:val="0"/>
        <w:autoSpaceDE/>
        <w:autoSpaceDN/>
        <w:adjustRightInd/>
        <w:spacing w:before="338" w:after="667" w:line="321" w:lineRule="exact"/>
        <w:ind w:right="576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a).- </w:t>
      </w:r>
      <w:r>
        <w:rPr>
          <w:rFonts w:ascii="Verdana" w:hAnsi="Verdana" w:cs="Verdana"/>
          <w:sz w:val="22"/>
          <w:szCs w:val="22"/>
        </w:rPr>
        <w:t>Indica</w:t>
      </w:r>
      <w:r w:rsidR="008A666C">
        <w:rPr>
          <w:rFonts w:ascii="Verdana" w:hAnsi="Verdana" w:cs="Verdana"/>
          <w:sz w:val="22"/>
          <w:szCs w:val="22"/>
        </w:rPr>
        <w:t xml:space="preserve"> que el Consejo de Transporte Pú</w:t>
      </w:r>
      <w:r>
        <w:rPr>
          <w:rFonts w:ascii="Verdana" w:hAnsi="Verdana" w:cs="Verdana"/>
          <w:sz w:val="22"/>
          <w:szCs w:val="22"/>
        </w:rPr>
        <w:t>blico, al no aplicar en el procedimiento Licitatorio el Decreto Ejecutivo 36965-MOPT, violenta flagrantemente el principio de Legalidad y</w:t>
      </w:r>
      <w:r>
        <w:rPr>
          <w:rFonts w:ascii="Verdana" w:hAnsi="Verdana" w:cs="Verdana"/>
          <w:sz w:val="22"/>
          <w:szCs w:val="22"/>
        </w:rPr>
        <w:t xml:space="preserve"> de Debido Proceso en su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840" w:right="1555" w:bottom="210" w:left="2045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840" w:right="2002" w:bottom="210" w:left="7358" w:header="720" w:footer="720" w:gutter="0"/>
          <w:cols w:space="720"/>
          <w:noEndnote/>
        </w:sectPr>
      </w:pPr>
    </w:p>
    <w:p w:rsidR="00000000" w:rsidRDefault="008A666C">
      <w:pPr>
        <w:kinsoku w:val="0"/>
        <w:overflowPunct w:val="0"/>
        <w:autoSpaceDE/>
        <w:autoSpaceDN/>
        <w:adjustRightInd/>
        <w:spacing w:before="4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lastRenderedPageBreak/>
        <w:t>contra</w:t>
      </w:r>
      <w:proofErr w:type="gramEnd"/>
      <w:r>
        <w:rPr>
          <w:rFonts w:ascii="Verdana" w:hAnsi="Verdana" w:cs="Verdana"/>
          <w:sz w:val="22"/>
          <w:szCs w:val="22"/>
        </w:rPr>
        <w:t>, pues l</w:t>
      </w:r>
      <w:r w:rsidR="002225EA">
        <w:rPr>
          <w:rFonts w:ascii="Verdana" w:hAnsi="Verdana" w:cs="Verdana"/>
          <w:sz w:val="22"/>
          <w:szCs w:val="22"/>
        </w:rPr>
        <w:t xml:space="preserve">a Ley 7969 que es Ley especial no </w:t>
      </w:r>
      <w:r>
        <w:rPr>
          <w:rFonts w:ascii="Verdana" w:hAnsi="Verdana" w:cs="Verdana"/>
          <w:sz w:val="22"/>
          <w:szCs w:val="22"/>
        </w:rPr>
        <w:t>autoriza el desconocimiento de l</w:t>
      </w:r>
      <w:r w:rsidR="002225EA">
        <w:rPr>
          <w:rFonts w:ascii="Verdana" w:hAnsi="Verdana" w:cs="Verdana"/>
          <w:sz w:val="22"/>
          <w:szCs w:val="22"/>
        </w:rPr>
        <w:t>a norma.</w:t>
      </w:r>
    </w:p>
    <w:p w:rsidR="00000000" w:rsidRDefault="002225E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10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 </w:t>
      </w:r>
      <w:r w:rsidR="008A666C">
        <w:rPr>
          <w:rFonts w:ascii="Verdana" w:hAnsi="Verdana" w:cs="Verdana"/>
          <w:sz w:val="22"/>
          <w:szCs w:val="22"/>
        </w:rPr>
        <w:t>Administración</w:t>
      </w:r>
      <w:r>
        <w:rPr>
          <w:rFonts w:ascii="Verdana" w:hAnsi="Verdana" w:cs="Verdana"/>
          <w:sz w:val="22"/>
          <w:szCs w:val="22"/>
        </w:rPr>
        <w:t xml:space="preserve"> violenta el ordenamiento </w:t>
      </w:r>
      <w:r w:rsidR="008A666C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al desaplicar el decreto indicado y al no fundamentar suficientemente ta</w:t>
      </w:r>
      <w:r w:rsidR="008A666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 hecho.</w:t>
      </w:r>
    </w:p>
    <w:p w:rsidR="00000000" w:rsidRDefault="002225E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13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Otorga dos </w:t>
      </w:r>
      <w:r w:rsidR="008A666C">
        <w:rPr>
          <w:rFonts w:ascii="Verdana" w:hAnsi="Verdana" w:cs="Verdana"/>
          <w:sz w:val="22"/>
          <w:szCs w:val="22"/>
        </w:rPr>
        <w:t>días</w:t>
      </w:r>
      <w:r>
        <w:rPr>
          <w:rFonts w:ascii="Verdana" w:hAnsi="Verdana" w:cs="Verdana"/>
          <w:sz w:val="22"/>
          <w:szCs w:val="22"/>
        </w:rPr>
        <w:t xml:space="preserve"> para presentar las ofertas lo cual es sumamente poco en ofertas de ta</w:t>
      </w:r>
      <w:r w:rsidR="008A666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 complejidad y no los cuarenta y cinco </w:t>
      </w:r>
      <w:r w:rsidR="008A666C">
        <w:rPr>
          <w:rFonts w:ascii="Verdana" w:hAnsi="Verdana" w:cs="Verdana"/>
          <w:sz w:val="22"/>
          <w:szCs w:val="22"/>
        </w:rPr>
        <w:t>días</w:t>
      </w:r>
      <w:r>
        <w:rPr>
          <w:rFonts w:ascii="Verdana" w:hAnsi="Verdana" w:cs="Verdana"/>
          <w:sz w:val="22"/>
          <w:szCs w:val="22"/>
        </w:rPr>
        <w:t xml:space="preserve"> que debi</w:t>
      </w:r>
      <w:r w:rsidR="008A666C">
        <w:rPr>
          <w:rFonts w:ascii="Verdana" w:hAnsi="Verdana" w:cs="Verdana"/>
          <w:sz w:val="22"/>
          <w:szCs w:val="22"/>
        </w:rPr>
        <w:t>ó</w:t>
      </w:r>
      <w:r>
        <w:rPr>
          <w:rFonts w:ascii="Verdana" w:hAnsi="Verdana" w:cs="Verdana"/>
          <w:sz w:val="22"/>
          <w:szCs w:val="22"/>
        </w:rPr>
        <w:t xml:space="preserve"> de haber aplicado el decreto 36965</w:t>
      </w:r>
      <w:r>
        <w:rPr>
          <w:rFonts w:ascii="Verdana" w:hAnsi="Verdana" w:cs="Verdana"/>
          <w:sz w:val="22"/>
          <w:szCs w:val="22"/>
        </w:rPr>
        <w:t>-MOPT.</w:t>
      </w:r>
    </w:p>
    <w:p w:rsidR="00000000" w:rsidRDefault="002225E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 manera ilegal al desaplicar el decreto de trato, aptica </w:t>
      </w:r>
      <w:r w:rsidR="008A666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tabla de </w:t>
      </w:r>
      <w:r w:rsidR="008A666C">
        <w:rPr>
          <w:rFonts w:ascii="Verdana" w:hAnsi="Verdana" w:cs="Verdana"/>
          <w:sz w:val="22"/>
          <w:szCs w:val="22"/>
        </w:rPr>
        <w:t>evaluación</w:t>
      </w:r>
      <w:r>
        <w:rPr>
          <w:rFonts w:ascii="Verdana" w:hAnsi="Verdana" w:cs="Verdana"/>
          <w:sz w:val="22"/>
          <w:szCs w:val="22"/>
        </w:rPr>
        <w:t xml:space="preserve"> del Decreto 3</w:t>
      </w:r>
      <w:r w:rsidR="008A666C">
        <w:rPr>
          <w:rFonts w:ascii="Verdana" w:hAnsi="Verdana" w:cs="Verdana"/>
          <w:sz w:val="22"/>
          <w:szCs w:val="22"/>
        </w:rPr>
        <w:t>5985-MOPT y no se ajusta al artículo33 de l</w:t>
      </w:r>
      <w:r>
        <w:rPr>
          <w:rFonts w:ascii="Verdana" w:hAnsi="Verdana" w:cs="Verdana"/>
          <w:sz w:val="22"/>
          <w:szCs w:val="22"/>
        </w:rPr>
        <w:t>a Ley 7969.</w:t>
      </w:r>
    </w:p>
    <w:p w:rsidR="00000000" w:rsidRDefault="002225EA">
      <w:pPr>
        <w:kinsoku w:val="0"/>
        <w:overflowPunct w:val="0"/>
        <w:autoSpaceDE/>
        <w:autoSpaceDN/>
        <w:adjustRightInd/>
        <w:spacing w:before="313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c).- </w:t>
      </w:r>
      <w:r>
        <w:rPr>
          <w:rFonts w:ascii="Verdana" w:hAnsi="Verdana" w:cs="Verdana"/>
          <w:sz w:val="22"/>
          <w:szCs w:val="22"/>
        </w:rPr>
        <w:t>Solicita se de</w:t>
      </w:r>
      <w:r w:rsidR="008A666C">
        <w:rPr>
          <w:rFonts w:ascii="Verdana" w:hAnsi="Verdana" w:cs="Verdana"/>
          <w:sz w:val="22"/>
          <w:szCs w:val="22"/>
        </w:rPr>
        <w:t>clare con lugar el recurso anulá</w:t>
      </w:r>
      <w:r>
        <w:rPr>
          <w:rFonts w:ascii="Verdana" w:hAnsi="Verdana" w:cs="Verdana"/>
          <w:sz w:val="22"/>
          <w:szCs w:val="22"/>
        </w:rPr>
        <w:t xml:space="preserve">ndose por completo el </w:t>
      </w:r>
      <w:r w:rsidR="008A666C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7.1 de la </w:t>
      </w:r>
      <w:r w:rsidR="008A666C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Extraordinaria </w:t>
      </w:r>
      <w:r w:rsidR="008A666C">
        <w:rPr>
          <w:rFonts w:ascii="Verdana" w:hAnsi="Verdana" w:cs="Verdana"/>
          <w:sz w:val="22"/>
          <w:szCs w:val="22"/>
        </w:rPr>
        <w:t>Número</w:t>
      </w:r>
      <w:r>
        <w:rPr>
          <w:rFonts w:ascii="Verdana" w:hAnsi="Verdana" w:cs="Verdana"/>
          <w:sz w:val="22"/>
          <w:szCs w:val="22"/>
        </w:rPr>
        <w:t xml:space="preserve"> 02-2013 del 5 de ago</w:t>
      </w:r>
      <w:r w:rsidR="008A666C">
        <w:rPr>
          <w:rFonts w:ascii="Verdana" w:hAnsi="Verdana" w:cs="Verdana"/>
          <w:sz w:val="22"/>
          <w:szCs w:val="22"/>
        </w:rPr>
        <w:t>sto de 2013 y solicita suspensió</w:t>
      </w:r>
      <w:r>
        <w:rPr>
          <w:rFonts w:ascii="Verdana" w:hAnsi="Verdana" w:cs="Verdana"/>
          <w:sz w:val="22"/>
          <w:szCs w:val="22"/>
        </w:rPr>
        <w:t>n de sus efectos.</w:t>
      </w:r>
    </w:p>
    <w:p w:rsidR="00000000" w:rsidRDefault="002225EA">
      <w:pPr>
        <w:kinsoku w:val="0"/>
        <w:overflowPunct w:val="0"/>
        <w:autoSpaceDE/>
        <w:autoSpaceDN/>
        <w:adjustRightInd/>
        <w:spacing w:before="310" w:line="318" w:lineRule="exact"/>
        <w:jc w:val="both"/>
        <w:textAlignment w:val="baseline"/>
        <w:rPr>
          <w:rFonts w:ascii="Verdana" w:hAnsi="Verdana" w:cs="Verdana"/>
          <w:spacing w:val="3"/>
          <w:sz w:val="22"/>
          <w:szCs w:val="22"/>
        </w:rPr>
      </w:pPr>
      <w:r>
        <w:rPr>
          <w:rFonts w:ascii="Verdana" w:hAnsi="Verdana" w:cs="Verdana"/>
          <w:b/>
          <w:bCs/>
          <w:spacing w:val="3"/>
          <w:sz w:val="22"/>
          <w:szCs w:val="22"/>
        </w:rPr>
        <w:t xml:space="preserve">TERCERO: </w:t>
      </w:r>
      <w:r>
        <w:rPr>
          <w:rFonts w:ascii="Verdana" w:hAnsi="Verdana" w:cs="Verdana"/>
          <w:spacing w:val="3"/>
          <w:sz w:val="22"/>
          <w:szCs w:val="22"/>
        </w:rPr>
        <w:t xml:space="preserve">Mediante acuerdo 6.9.14 de la </w:t>
      </w:r>
      <w:r w:rsidR="008A666C">
        <w:rPr>
          <w:rFonts w:ascii="Verdana" w:hAnsi="Verdana" w:cs="Verdana"/>
          <w:spacing w:val="3"/>
          <w:sz w:val="22"/>
          <w:szCs w:val="22"/>
        </w:rPr>
        <w:t>Sesión</w:t>
      </w:r>
      <w:r>
        <w:rPr>
          <w:rFonts w:ascii="Verdana" w:hAnsi="Verdana" w:cs="Verdana"/>
          <w:spacing w:val="3"/>
          <w:sz w:val="22"/>
          <w:szCs w:val="22"/>
        </w:rPr>
        <w:t xml:space="preserve"> Ordinaria 49-2014 de 10 de setiembre de 2014, la Junta Directiva del CTP, dispone, rechazar el Recurso de Revocatoria </w:t>
      </w:r>
      <w:r w:rsidR="008A666C">
        <w:rPr>
          <w:rFonts w:ascii="Verdana" w:hAnsi="Verdana" w:cs="Verdana"/>
          <w:spacing w:val="3"/>
          <w:sz w:val="22"/>
          <w:szCs w:val="22"/>
        </w:rPr>
        <w:t>y l</w:t>
      </w:r>
      <w:r>
        <w:rPr>
          <w:rFonts w:ascii="Verdana" w:hAnsi="Verdana" w:cs="Verdana"/>
          <w:spacing w:val="3"/>
          <w:sz w:val="22"/>
          <w:szCs w:val="22"/>
        </w:rPr>
        <w:t xml:space="preserve">a Nulidad concomitante presentados, contra el acuerdo 7.1 de la </w:t>
      </w:r>
      <w:r w:rsidR="008A666C">
        <w:rPr>
          <w:rFonts w:ascii="Verdana" w:hAnsi="Verdana" w:cs="Verdana"/>
          <w:spacing w:val="3"/>
          <w:sz w:val="22"/>
          <w:szCs w:val="22"/>
        </w:rPr>
        <w:t>Sesión</w:t>
      </w:r>
      <w:r>
        <w:rPr>
          <w:rFonts w:ascii="Verdana" w:hAnsi="Verdana" w:cs="Verdana"/>
          <w:spacing w:val="3"/>
          <w:sz w:val="22"/>
          <w:szCs w:val="22"/>
        </w:rPr>
        <w:t xml:space="preserve"> Extraordinaria 02</w:t>
      </w:r>
      <w:r>
        <w:rPr>
          <w:rFonts w:ascii="Verdana" w:hAnsi="Verdana" w:cs="Verdana"/>
          <w:spacing w:val="3"/>
          <w:sz w:val="22"/>
          <w:szCs w:val="22"/>
        </w:rPr>
        <w:softHyphen/>
        <w:t>2013, por resultar improcedente. (</w:t>
      </w:r>
      <w:r w:rsidR="008A666C">
        <w:rPr>
          <w:rFonts w:ascii="Verdana" w:hAnsi="Verdana" w:cs="Verdana"/>
          <w:spacing w:val="3"/>
          <w:sz w:val="22"/>
          <w:szCs w:val="22"/>
        </w:rPr>
        <w:t>Léanse</w:t>
      </w:r>
      <w:r>
        <w:rPr>
          <w:rFonts w:ascii="Verdana" w:hAnsi="Verdana" w:cs="Verdana"/>
          <w:spacing w:val="3"/>
          <w:sz w:val="22"/>
          <w:szCs w:val="22"/>
        </w:rPr>
        <w:t xml:space="preserve"> folios 1 al 3 del expediente administrativo)</w:t>
      </w:r>
    </w:p>
    <w:p w:rsidR="00000000" w:rsidRDefault="002225EA">
      <w:pPr>
        <w:kinsoku w:val="0"/>
        <w:overflowPunct w:val="0"/>
        <w:autoSpaceDE/>
        <w:autoSpaceDN/>
        <w:adjustRightInd/>
        <w:spacing w:before="308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CUARTO: </w:t>
      </w:r>
      <w:r>
        <w:rPr>
          <w:rFonts w:ascii="Verdana" w:hAnsi="Verdana" w:cs="Verdana"/>
          <w:sz w:val="22"/>
          <w:szCs w:val="22"/>
        </w:rPr>
        <w:t>A folio 97 del expediente administra</w:t>
      </w:r>
      <w:r w:rsidR="008A666C">
        <w:rPr>
          <w:rFonts w:ascii="Verdana" w:hAnsi="Verdana" w:cs="Verdana"/>
          <w:sz w:val="22"/>
          <w:szCs w:val="22"/>
        </w:rPr>
        <w:t>tivo se encuentra fotocopia de l</w:t>
      </w:r>
      <w:r>
        <w:rPr>
          <w:rFonts w:ascii="Verdana" w:hAnsi="Verdana" w:cs="Verdana"/>
          <w:sz w:val="22"/>
          <w:szCs w:val="22"/>
        </w:rPr>
        <w:t xml:space="preserve">a </w:t>
      </w:r>
      <w:r w:rsidR="008A666C">
        <w:rPr>
          <w:rFonts w:ascii="Verdana" w:hAnsi="Verdana" w:cs="Verdana"/>
          <w:sz w:val="22"/>
          <w:szCs w:val="22"/>
        </w:rPr>
        <w:t>calificación</w:t>
      </w:r>
      <w:r>
        <w:rPr>
          <w:rFonts w:ascii="Verdana" w:hAnsi="Verdana" w:cs="Verdana"/>
          <w:sz w:val="22"/>
          <w:szCs w:val="22"/>
        </w:rPr>
        <w:t xml:space="preserve"> otorgada al recurrente, en el que se le da una nota de 32 puntos.</w:t>
      </w:r>
    </w:p>
    <w:p w:rsidR="00000000" w:rsidRDefault="002225EA">
      <w:pPr>
        <w:kinsoku w:val="0"/>
        <w:overflowPunct w:val="0"/>
        <w:autoSpaceDE/>
        <w:autoSpaceDN/>
        <w:adjustRightInd/>
        <w:spacing w:before="305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QUINTO: </w:t>
      </w:r>
      <w:r>
        <w:rPr>
          <w:rFonts w:ascii="Verdana" w:hAnsi="Verdana" w:cs="Verdana"/>
          <w:sz w:val="22"/>
          <w:szCs w:val="22"/>
        </w:rPr>
        <w:t xml:space="preserve">En los procedimientos se han observado las prescripciones </w:t>
      </w:r>
      <w:r w:rsidR="008A666C">
        <w:rPr>
          <w:rFonts w:ascii="Verdana" w:hAnsi="Verdana" w:cs="Verdana"/>
          <w:sz w:val="22"/>
          <w:szCs w:val="22"/>
        </w:rPr>
        <w:t>legales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2225EA">
      <w:pPr>
        <w:kinsoku w:val="0"/>
        <w:overflowPunct w:val="0"/>
        <w:autoSpaceDE/>
        <w:autoSpaceDN/>
        <w:adjustRightInd/>
        <w:spacing w:before="361" w:after="3316" w:line="268" w:lineRule="exact"/>
        <w:textAlignment w:val="baseline"/>
        <w:rPr>
          <w:rFonts w:ascii="Verdana" w:hAnsi="Verdana" w:cs="Verdana"/>
          <w:b/>
          <w:bCs/>
          <w:spacing w:val="1"/>
          <w:sz w:val="22"/>
          <w:szCs w:val="22"/>
        </w:rPr>
      </w:pPr>
      <w:r>
        <w:rPr>
          <w:rFonts w:ascii="Verdana" w:hAnsi="Verdana" w:cs="Verdana"/>
          <w:b/>
          <w:bCs/>
          <w:spacing w:val="1"/>
          <w:sz w:val="22"/>
          <w:szCs w:val="22"/>
        </w:rPr>
        <w:t xml:space="preserve">Redacta Jueza </w:t>
      </w:r>
      <w:r w:rsidR="008A666C">
        <w:rPr>
          <w:rFonts w:ascii="Verdana" w:hAnsi="Verdana" w:cs="Verdana"/>
          <w:b/>
          <w:bCs/>
          <w:spacing w:val="1"/>
          <w:sz w:val="22"/>
          <w:szCs w:val="22"/>
        </w:rPr>
        <w:t>Pérez Pelá</w:t>
      </w:r>
      <w:r>
        <w:rPr>
          <w:rFonts w:ascii="Verdana" w:hAnsi="Verdana" w:cs="Verdana"/>
          <w:b/>
          <w:bCs/>
          <w:spacing w:val="1"/>
          <w:sz w:val="22"/>
          <w:szCs w:val="22"/>
        </w:rPr>
        <w:t>ez y: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00" w:right="2078" w:bottom="220" w:left="2102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00" w:right="2052" w:bottom="220" w:left="7308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before="5" w:line="271" w:lineRule="exact"/>
        <w:jc w:val="center"/>
        <w:textAlignment w:val="baseline"/>
        <w:rPr>
          <w:rFonts w:ascii="Verdana" w:hAnsi="Verdana" w:cs="Verdana"/>
          <w:b/>
          <w:bCs/>
          <w:spacing w:val="3"/>
          <w:sz w:val="22"/>
          <w:szCs w:val="22"/>
        </w:rPr>
      </w:pPr>
      <w:r>
        <w:rPr>
          <w:rFonts w:ascii="Verdana" w:hAnsi="Verdana" w:cs="Verdana"/>
          <w:b/>
          <w:bCs/>
          <w:spacing w:val="3"/>
          <w:sz w:val="22"/>
          <w:szCs w:val="22"/>
        </w:rPr>
        <w:t>CONSIDERANDO UNICO</w:t>
      </w:r>
    </w:p>
    <w:p w:rsidR="00000000" w:rsidRDefault="002225EA">
      <w:pPr>
        <w:kinsoku w:val="0"/>
        <w:overflowPunct w:val="0"/>
        <w:autoSpaceDE/>
        <w:autoSpaceDN/>
        <w:adjustRightInd/>
        <w:spacing w:before="350" w:line="275" w:lineRule="exact"/>
        <w:jc w:val="both"/>
        <w:textAlignment w:val="baseline"/>
        <w:rPr>
          <w:rFonts w:ascii="Verdana" w:hAnsi="Verdana" w:cs="Verdana"/>
          <w:spacing w:val="-1"/>
          <w:sz w:val="22"/>
          <w:szCs w:val="22"/>
        </w:rPr>
      </w:pPr>
      <w:r>
        <w:rPr>
          <w:rFonts w:ascii="Verdana" w:hAnsi="Verdana" w:cs="Verdana"/>
          <w:b/>
          <w:bCs/>
          <w:spacing w:val="-1"/>
          <w:sz w:val="22"/>
          <w:szCs w:val="22"/>
        </w:rPr>
        <w:t xml:space="preserve">SOBRE LA COMPETENCIA: </w:t>
      </w:r>
      <w:r>
        <w:rPr>
          <w:rFonts w:ascii="Verdana" w:hAnsi="Verdana" w:cs="Verdana"/>
          <w:spacing w:val="-1"/>
          <w:sz w:val="22"/>
          <w:szCs w:val="22"/>
        </w:rPr>
        <w:t xml:space="preserve">De conformidad con el </w:t>
      </w:r>
      <w:r w:rsidR="008A666C">
        <w:rPr>
          <w:rFonts w:ascii="Verdana" w:hAnsi="Verdana" w:cs="Verdana"/>
          <w:spacing w:val="-1"/>
          <w:sz w:val="22"/>
          <w:szCs w:val="22"/>
        </w:rPr>
        <w:t>artículo</w:t>
      </w:r>
      <w:r>
        <w:rPr>
          <w:rFonts w:ascii="Verdana" w:hAnsi="Verdana" w:cs="Verdana"/>
          <w:spacing w:val="-1"/>
          <w:sz w:val="22"/>
          <w:szCs w:val="22"/>
        </w:rPr>
        <w:t xml:space="preserve"> 22 de la Ley Reguladora del Servicio </w:t>
      </w:r>
      <w:r w:rsidR="008A666C">
        <w:rPr>
          <w:rFonts w:ascii="Verdana" w:hAnsi="Verdana" w:cs="Verdana"/>
          <w:spacing w:val="-1"/>
          <w:sz w:val="22"/>
          <w:szCs w:val="22"/>
        </w:rPr>
        <w:t>Público</w:t>
      </w:r>
      <w:r>
        <w:rPr>
          <w:rFonts w:ascii="Verdana" w:hAnsi="Verdana" w:cs="Verdana"/>
          <w:spacing w:val="-1"/>
          <w:sz w:val="22"/>
          <w:szCs w:val="22"/>
        </w:rPr>
        <w:t xml:space="preserve"> de Transporte Remunerado de Personas en </w:t>
      </w:r>
      <w:r w:rsidR="008A666C">
        <w:rPr>
          <w:rFonts w:ascii="Verdana" w:hAnsi="Verdana" w:cs="Verdana"/>
          <w:spacing w:val="-1"/>
          <w:sz w:val="22"/>
          <w:szCs w:val="22"/>
        </w:rPr>
        <w:t>Vehículos</w:t>
      </w:r>
      <w:r>
        <w:rPr>
          <w:rFonts w:ascii="Verdana" w:hAnsi="Verdana" w:cs="Verdana"/>
          <w:spacing w:val="-1"/>
          <w:sz w:val="22"/>
          <w:szCs w:val="22"/>
        </w:rPr>
        <w:t xml:space="preserve"> en la Modalidad</w:t>
      </w:r>
      <w:r>
        <w:rPr>
          <w:rFonts w:ascii="Verdana" w:hAnsi="Verdana" w:cs="Verdana"/>
          <w:spacing w:val="-1"/>
          <w:sz w:val="22"/>
          <w:szCs w:val="22"/>
        </w:rPr>
        <w:t xml:space="preserve"> de Taxi, No. 7969 del 22 de diciembre de 1999, el TRIBUNAL ADMINISTRATIVO DE TRANSPORTE es el competente para conocer y resolver el presente RECURSO DE APELACI</w:t>
      </w:r>
      <w:r w:rsidR="008A666C">
        <w:rPr>
          <w:rFonts w:ascii="Verdana" w:hAnsi="Verdana" w:cs="Verdana"/>
          <w:spacing w:val="-1"/>
          <w:sz w:val="22"/>
          <w:szCs w:val="22"/>
        </w:rPr>
        <w:t>Ó</w:t>
      </w:r>
      <w:r>
        <w:rPr>
          <w:rFonts w:ascii="Verdana" w:hAnsi="Verdana" w:cs="Verdana"/>
          <w:spacing w:val="-1"/>
          <w:sz w:val="22"/>
          <w:szCs w:val="22"/>
        </w:rPr>
        <w:t>N EN SUBSIDIO.</w:t>
      </w:r>
    </w:p>
    <w:p w:rsidR="00000000" w:rsidRDefault="002225EA">
      <w:pPr>
        <w:kinsoku w:val="0"/>
        <w:overflowPunct w:val="0"/>
        <w:autoSpaceDE/>
        <w:autoSpaceDN/>
        <w:adjustRightInd/>
        <w:spacing w:before="280" w:line="271" w:lineRule="exact"/>
        <w:textAlignment w:val="baseline"/>
        <w:rPr>
          <w:rFonts w:ascii="Verdana" w:hAnsi="Verdana" w:cs="Verdana"/>
          <w:b/>
          <w:bCs/>
          <w:spacing w:val="3"/>
          <w:sz w:val="22"/>
          <w:szCs w:val="22"/>
        </w:rPr>
      </w:pPr>
      <w:r>
        <w:rPr>
          <w:rFonts w:ascii="Verdana" w:hAnsi="Verdana" w:cs="Verdana"/>
          <w:b/>
          <w:bCs/>
          <w:spacing w:val="3"/>
          <w:sz w:val="22"/>
          <w:szCs w:val="22"/>
        </w:rPr>
        <w:t>SOBRE LA ADMISIBILIDAD DEL RECURSO</w:t>
      </w:r>
    </w:p>
    <w:p w:rsidR="00000000" w:rsidRDefault="002225EA" w:rsidP="008A666C">
      <w:pPr>
        <w:kinsoku w:val="0"/>
        <w:overflowPunct w:val="0"/>
        <w:autoSpaceDE/>
        <w:autoSpaceDN/>
        <w:adjustRightInd/>
        <w:spacing w:before="292" w:line="273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pacing w:val="-3"/>
          <w:sz w:val="22"/>
          <w:szCs w:val="22"/>
        </w:rPr>
        <w:t xml:space="preserve">El </w:t>
      </w:r>
      <w:r w:rsidR="008A666C">
        <w:rPr>
          <w:rFonts w:ascii="Verdana" w:hAnsi="Verdana" w:cs="Verdana"/>
          <w:spacing w:val="-3"/>
          <w:sz w:val="22"/>
          <w:szCs w:val="22"/>
        </w:rPr>
        <w:t>señor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pacing w:val="-3"/>
          <w:sz w:val="22"/>
          <w:szCs w:val="22"/>
        </w:rPr>
        <w:t>F</w:t>
      </w:r>
      <w:r w:rsidR="008A666C">
        <w:rPr>
          <w:rFonts w:ascii="Verdana" w:hAnsi="Verdana" w:cs="Verdana"/>
          <w:b/>
          <w:bCs/>
          <w:spacing w:val="-3"/>
          <w:sz w:val="22"/>
          <w:szCs w:val="22"/>
        </w:rPr>
        <w:t>.B.G.</w:t>
      </w:r>
      <w:r>
        <w:rPr>
          <w:rFonts w:ascii="Verdana" w:hAnsi="Verdana" w:cs="Verdana"/>
          <w:b/>
          <w:bCs/>
          <w:spacing w:val="-3"/>
          <w:sz w:val="22"/>
          <w:szCs w:val="22"/>
        </w:rPr>
        <w:t xml:space="preserve">, </w:t>
      </w:r>
      <w:r>
        <w:rPr>
          <w:rFonts w:ascii="Verdana" w:hAnsi="Verdana" w:cs="Verdana"/>
          <w:spacing w:val="-3"/>
          <w:sz w:val="22"/>
          <w:szCs w:val="22"/>
        </w:rPr>
        <w:t>c</w:t>
      </w:r>
      <w:r w:rsidR="008A666C">
        <w:rPr>
          <w:rFonts w:ascii="Verdana" w:hAnsi="Verdana" w:cs="Verdana"/>
          <w:spacing w:val="-3"/>
          <w:sz w:val="22"/>
          <w:szCs w:val="22"/>
        </w:rPr>
        <w:t>é</w:t>
      </w:r>
      <w:r>
        <w:rPr>
          <w:rFonts w:ascii="Verdana" w:hAnsi="Verdana" w:cs="Verdana"/>
          <w:spacing w:val="-3"/>
          <w:sz w:val="22"/>
          <w:szCs w:val="22"/>
        </w:rPr>
        <w:t>dula de</w:t>
      </w:r>
      <w:r>
        <w:rPr>
          <w:rFonts w:ascii="Verdana" w:hAnsi="Verdana" w:cs="Verdana"/>
          <w:spacing w:val="-3"/>
          <w:sz w:val="22"/>
          <w:szCs w:val="22"/>
        </w:rPr>
        <w:t xml:space="preserve"> identidad </w:t>
      </w:r>
      <w:r w:rsidR="008A666C">
        <w:rPr>
          <w:rFonts w:ascii="Verdana" w:hAnsi="Verdana" w:cs="Verdana"/>
          <w:spacing w:val="-3"/>
          <w:sz w:val="22"/>
          <w:szCs w:val="22"/>
        </w:rPr>
        <w:t>núme</w:t>
      </w:r>
      <w:r>
        <w:rPr>
          <w:rFonts w:ascii="Verdana" w:hAnsi="Verdana" w:cs="Verdana"/>
          <w:spacing w:val="-3"/>
          <w:sz w:val="22"/>
          <w:szCs w:val="22"/>
        </w:rPr>
        <w:t>r</w:t>
      </w:r>
      <w:r w:rsidR="008A666C">
        <w:rPr>
          <w:rFonts w:ascii="Verdana" w:hAnsi="Verdana" w:cs="Verdana"/>
          <w:spacing w:val="-3"/>
          <w:sz w:val="22"/>
          <w:szCs w:val="22"/>
        </w:rPr>
        <w:t>o</w:t>
      </w:r>
      <w:r>
        <w:rPr>
          <w:rFonts w:ascii="Verdana" w:hAnsi="Verdana" w:cs="Verdana"/>
          <w:spacing w:val="-3"/>
          <w:sz w:val="22"/>
          <w:szCs w:val="22"/>
        </w:rPr>
        <w:t xml:space="preserve"> </w:t>
      </w:r>
      <w:r w:rsidR="008A666C">
        <w:rPr>
          <w:rFonts w:ascii="Verdana" w:hAnsi="Verdana" w:cs="Verdana"/>
          <w:spacing w:val="-3"/>
          <w:sz w:val="22"/>
          <w:szCs w:val="22"/>
        </w:rPr>
        <w:t>…</w:t>
      </w:r>
      <w:r>
        <w:rPr>
          <w:rFonts w:ascii="Verdana" w:hAnsi="Verdana" w:cs="Verdana"/>
          <w:spacing w:val="-3"/>
          <w:sz w:val="22"/>
          <w:szCs w:val="22"/>
        </w:rPr>
        <w:t xml:space="preserve">, por medio de su Apoderado Especial Licenciado </w:t>
      </w:r>
      <w:r>
        <w:rPr>
          <w:rFonts w:ascii="Verdana" w:hAnsi="Verdana" w:cs="Verdana"/>
          <w:b/>
          <w:bCs/>
          <w:spacing w:val="-3"/>
          <w:sz w:val="22"/>
          <w:szCs w:val="22"/>
        </w:rPr>
        <w:t>R</w:t>
      </w:r>
      <w:r w:rsidR="008A666C">
        <w:rPr>
          <w:rFonts w:ascii="Verdana" w:hAnsi="Verdana" w:cs="Verdana"/>
          <w:b/>
          <w:bCs/>
          <w:spacing w:val="-3"/>
          <w:sz w:val="22"/>
          <w:szCs w:val="22"/>
        </w:rPr>
        <w:t>.E.G.V.</w:t>
      </w:r>
      <w:r>
        <w:rPr>
          <w:rFonts w:ascii="Verdana" w:hAnsi="Verdana" w:cs="Verdana"/>
          <w:b/>
          <w:bCs/>
          <w:spacing w:val="-3"/>
          <w:sz w:val="22"/>
          <w:szCs w:val="22"/>
        </w:rPr>
        <w:t xml:space="preserve">, </w:t>
      </w:r>
      <w:r>
        <w:rPr>
          <w:rFonts w:ascii="Verdana" w:hAnsi="Verdana" w:cs="Verdana"/>
          <w:spacing w:val="-3"/>
          <w:sz w:val="22"/>
          <w:szCs w:val="22"/>
        </w:rPr>
        <w:t xml:space="preserve">presenta Recurso de </w:t>
      </w:r>
      <w:r w:rsidR="008A666C">
        <w:rPr>
          <w:rFonts w:ascii="Verdana" w:hAnsi="Verdana" w:cs="Verdana"/>
          <w:spacing w:val="-3"/>
          <w:sz w:val="22"/>
          <w:szCs w:val="22"/>
        </w:rPr>
        <w:t>Apelación</w:t>
      </w:r>
      <w:r>
        <w:rPr>
          <w:rFonts w:ascii="Verdana" w:hAnsi="Verdana" w:cs="Verdana"/>
          <w:spacing w:val="-3"/>
          <w:sz w:val="22"/>
          <w:szCs w:val="22"/>
        </w:rPr>
        <w:t xml:space="preserve"> y Nulidad</w:t>
      </w:r>
      <w:r w:rsidR="008A666C">
        <w:rPr>
          <w:rFonts w:ascii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concomitante, en contra del </w:t>
      </w:r>
      <w:r w:rsidR="008A666C">
        <w:rPr>
          <w:rFonts w:ascii="Verdana" w:hAnsi="Verdana" w:cs="Verdana"/>
          <w:b/>
          <w:bCs/>
          <w:sz w:val="22"/>
          <w:szCs w:val="22"/>
        </w:rPr>
        <w:t>Artículo 7.1</w:t>
      </w:r>
      <w:r w:rsidR="008A666C">
        <w:rPr>
          <w:rFonts w:ascii="Verdana" w:hAnsi="Verdana" w:cs="Verdana"/>
          <w:b/>
          <w:bCs/>
          <w:sz w:val="22"/>
          <w:szCs w:val="22"/>
        </w:rPr>
        <w:tab/>
        <w:t>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8A666C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br/>
        <w:t xml:space="preserve">Extraordinaria N. 02-2013 </w:t>
      </w:r>
      <w:r>
        <w:rPr>
          <w:rFonts w:ascii="Verdana" w:hAnsi="Verdana" w:cs="Verdana"/>
          <w:sz w:val="22"/>
          <w:szCs w:val="22"/>
        </w:rPr>
        <w:t>de 05 de agosto de 2013.</w:t>
      </w:r>
    </w:p>
    <w:p w:rsidR="00000000" w:rsidRDefault="002225EA">
      <w:pPr>
        <w:kinsoku w:val="0"/>
        <w:overflowPunct w:val="0"/>
        <w:autoSpaceDE/>
        <w:autoSpaceDN/>
        <w:adjustRightInd/>
        <w:spacing w:before="286" w:line="274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El acuerdo impugnado es mediante el cual se orde</w:t>
      </w:r>
      <w:r w:rsidR="008A666C">
        <w:rPr>
          <w:rFonts w:ascii="Verdana" w:hAnsi="Verdana" w:cs="Verdana"/>
          <w:sz w:val="22"/>
          <w:szCs w:val="22"/>
        </w:rPr>
        <w:t>na emitir el acto de adjudicació</w:t>
      </w:r>
      <w:r>
        <w:rPr>
          <w:rFonts w:ascii="Verdana" w:hAnsi="Verdana" w:cs="Verdana"/>
          <w:sz w:val="22"/>
          <w:szCs w:val="22"/>
        </w:rPr>
        <w:t xml:space="preserve">n de </w:t>
      </w:r>
      <w:r w:rsidR="008A666C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>a base especial del Aeropuerto Internacional Juan Santa</w:t>
      </w:r>
      <w:r w:rsidR="008A666C">
        <w:rPr>
          <w:rFonts w:ascii="Verdana" w:hAnsi="Verdana" w:cs="Verdana"/>
          <w:sz w:val="22"/>
          <w:szCs w:val="22"/>
        </w:rPr>
        <w:t>m</w:t>
      </w:r>
      <w:r>
        <w:rPr>
          <w:rFonts w:ascii="Verdana" w:hAnsi="Verdana" w:cs="Verdana"/>
          <w:sz w:val="22"/>
          <w:szCs w:val="22"/>
        </w:rPr>
        <w:t>ar</w:t>
      </w:r>
      <w:r w:rsidR="008A666C">
        <w:rPr>
          <w:rFonts w:ascii="Verdana" w:hAnsi="Verdana" w:cs="Verdana"/>
          <w:sz w:val="22"/>
          <w:szCs w:val="22"/>
        </w:rPr>
        <w:t>í</w:t>
      </w:r>
      <w:r>
        <w:rPr>
          <w:rFonts w:ascii="Verdana" w:hAnsi="Verdana" w:cs="Verdana"/>
          <w:sz w:val="22"/>
          <w:szCs w:val="22"/>
        </w:rPr>
        <w:t>a. (</w:t>
      </w:r>
      <w:r w:rsidR="008A666C">
        <w:rPr>
          <w:rFonts w:ascii="Verdana" w:hAnsi="Verdana" w:cs="Verdana"/>
          <w:sz w:val="22"/>
          <w:szCs w:val="22"/>
        </w:rPr>
        <w:t>Léase</w:t>
      </w:r>
      <w:r>
        <w:rPr>
          <w:rFonts w:ascii="Verdana" w:hAnsi="Verdana" w:cs="Verdana"/>
          <w:sz w:val="22"/>
          <w:szCs w:val="22"/>
        </w:rPr>
        <w:t xml:space="preserve"> folios del 22 al 39 del expediente administrativo)</w:t>
      </w:r>
    </w:p>
    <w:p w:rsidR="00000000" w:rsidRDefault="002225EA">
      <w:pPr>
        <w:kinsoku w:val="0"/>
        <w:overflowPunct w:val="0"/>
        <w:autoSpaceDE/>
        <w:autoSpaceDN/>
        <w:adjustRightInd/>
        <w:spacing w:before="270" w:line="273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Al revisar las piezas del expediente administrati</w:t>
      </w:r>
      <w:r>
        <w:rPr>
          <w:rFonts w:ascii="Verdana" w:hAnsi="Verdana" w:cs="Verdana"/>
          <w:sz w:val="22"/>
          <w:szCs w:val="22"/>
        </w:rPr>
        <w:t>vos, se puede constatar a folio 97 del</w:t>
      </w:r>
      <w:r w:rsidR="008A666C">
        <w:rPr>
          <w:rFonts w:ascii="Verdana" w:hAnsi="Verdana" w:cs="Verdana"/>
          <w:sz w:val="22"/>
          <w:szCs w:val="22"/>
        </w:rPr>
        <w:t xml:space="preserve"> expediente administrativo que l</w:t>
      </w:r>
      <w:r>
        <w:rPr>
          <w:rFonts w:ascii="Verdana" w:hAnsi="Verdana" w:cs="Verdana"/>
          <w:sz w:val="22"/>
          <w:szCs w:val="22"/>
        </w:rPr>
        <w:t xml:space="preserve">a </w:t>
      </w:r>
      <w:r w:rsidR="008A666C">
        <w:rPr>
          <w:rFonts w:ascii="Verdana" w:hAnsi="Verdana" w:cs="Verdana"/>
          <w:sz w:val="22"/>
          <w:szCs w:val="22"/>
        </w:rPr>
        <w:t>calificación</w:t>
      </w:r>
      <w:r>
        <w:rPr>
          <w:rFonts w:ascii="Verdana" w:hAnsi="Verdana" w:cs="Verdana"/>
          <w:sz w:val="22"/>
          <w:szCs w:val="22"/>
        </w:rPr>
        <w:t xml:space="preserve"> dada al recurrente, fue de 32 puntos.</w:t>
      </w:r>
    </w:p>
    <w:p w:rsidR="00000000" w:rsidRDefault="008A666C">
      <w:pPr>
        <w:kinsoku w:val="0"/>
        <w:overflowPunct w:val="0"/>
        <w:autoSpaceDE/>
        <w:autoSpaceDN/>
        <w:adjustRightInd/>
        <w:spacing w:before="288" w:line="273" w:lineRule="exact"/>
        <w:jc w:val="both"/>
        <w:textAlignment w:val="baseline"/>
        <w:rPr>
          <w:rFonts w:ascii="Verdana" w:hAnsi="Verdana" w:cs="Verdana"/>
          <w:spacing w:val="4"/>
          <w:sz w:val="22"/>
          <w:szCs w:val="22"/>
        </w:rPr>
      </w:pPr>
      <w:r>
        <w:rPr>
          <w:rFonts w:ascii="Verdana" w:hAnsi="Verdana" w:cs="Verdana"/>
          <w:spacing w:val="4"/>
          <w:sz w:val="22"/>
          <w:szCs w:val="22"/>
        </w:rPr>
        <w:t>Amén</w:t>
      </w:r>
      <w:r w:rsidR="002225EA">
        <w:rPr>
          <w:rFonts w:ascii="Verdana" w:hAnsi="Verdana" w:cs="Verdana"/>
          <w:spacing w:val="4"/>
          <w:sz w:val="22"/>
          <w:szCs w:val="22"/>
        </w:rPr>
        <w:t xml:space="preserve"> de que el Recurrente centra su </w:t>
      </w:r>
      <w:r>
        <w:rPr>
          <w:rFonts w:ascii="Verdana" w:hAnsi="Verdana" w:cs="Verdana"/>
          <w:spacing w:val="4"/>
          <w:sz w:val="22"/>
          <w:szCs w:val="22"/>
        </w:rPr>
        <w:t>argumentación</w:t>
      </w:r>
      <w:r w:rsidR="002225EA">
        <w:rPr>
          <w:rFonts w:ascii="Verdana" w:hAnsi="Verdana" w:cs="Verdana"/>
          <w:spacing w:val="4"/>
          <w:sz w:val="22"/>
          <w:szCs w:val="22"/>
        </w:rPr>
        <w:t xml:space="preserve"> en que se ha violentado el Debido Proceso y el principio de Legalidad al no aplicar</w:t>
      </w:r>
      <w:r w:rsidR="002225EA">
        <w:rPr>
          <w:rFonts w:ascii="Verdana" w:hAnsi="Verdana" w:cs="Verdana"/>
          <w:spacing w:val="4"/>
          <w:sz w:val="22"/>
          <w:szCs w:val="22"/>
        </w:rPr>
        <w:t>se lo dispuesto en el Decreto 36965-MOPT, tal come lo ha indicado el mismo Consejo, estos hechos fueron ya hartamente debatidos en sede Judicial y el</w:t>
      </w:r>
      <w:r>
        <w:rPr>
          <w:rFonts w:ascii="Verdana" w:hAnsi="Verdana" w:cs="Verdana"/>
          <w:spacing w:val="4"/>
          <w:sz w:val="22"/>
          <w:szCs w:val="22"/>
        </w:rPr>
        <w:t xml:space="preserve"> procedimiento Administrativo ll</w:t>
      </w:r>
      <w:r w:rsidR="002225EA">
        <w:rPr>
          <w:rFonts w:ascii="Verdana" w:hAnsi="Verdana" w:cs="Verdana"/>
          <w:spacing w:val="4"/>
          <w:sz w:val="22"/>
          <w:szCs w:val="22"/>
        </w:rPr>
        <w:t xml:space="preserve">evado a cabo en la base especial del Aeropuerto Juan </w:t>
      </w:r>
      <w:r>
        <w:rPr>
          <w:rFonts w:ascii="Verdana" w:hAnsi="Verdana" w:cs="Verdana"/>
          <w:spacing w:val="4"/>
          <w:sz w:val="22"/>
          <w:szCs w:val="22"/>
        </w:rPr>
        <w:t>Santamaría</w:t>
      </w:r>
      <w:r w:rsidR="002225EA">
        <w:rPr>
          <w:rFonts w:ascii="Verdana" w:hAnsi="Verdana" w:cs="Verdana"/>
          <w:spacing w:val="4"/>
          <w:sz w:val="22"/>
          <w:szCs w:val="22"/>
        </w:rPr>
        <w:t xml:space="preserve">, se </w:t>
      </w:r>
      <w:r>
        <w:rPr>
          <w:rFonts w:ascii="Verdana" w:hAnsi="Verdana" w:cs="Verdana"/>
          <w:spacing w:val="4"/>
          <w:sz w:val="22"/>
          <w:szCs w:val="22"/>
        </w:rPr>
        <w:t>realizó conforme se determinó</w:t>
      </w:r>
      <w:r w:rsidR="002225EA">
        <w:rPr>
          <w:rFonts w:ascii="Verdana" w:hAnsi="Verdana" w:cs="Verdana"/>
          <w:spacing w:val="4"/>
          <w:sz w:val="22"/>
          <w:szCs w:val="22"/>
        </w:rPr>
        <w:t xml:space="preserve"> por los mismos Tribunales Contenciosos Administrativos de la Republica.</w:t>
      </w:r>
    </w:p>
    <w:p w:rsidR="00000000" w:rsidRDefault="008A666C">
      <w:pPr>
        <w:kinsoku w:val="0"/>
        <w:overflowPunct w:val="0"/>
        <w:autoSpaceDE/>
        <w:autoSpaceDN/>
        <w:adjustRightInd/>
        <w:spacing w:before="276" w:line="273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Según</w:t>
      </w:r>
      <w:r w:rsidR="002225EA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certificación</w:t>
      </w:r>
      <w:r w:rsidR="002225EA">
        <w:rPr>
          <w:rFonts w:ascii="Verdana" w:hAnsi="Verdana" w:cs="Verdana"/>
          <w:sz w:val="22"/>
          <w:szCs w:val="22"/>
        </w:rPr>
        <w:t xml:space="preserve"> aportada a este Tribunal Administrativo de Transporte</w:t>
      </w:r>
      <w:r>
        <w:rPr>
          <w:rFonts w:ascii="Verdana" w:hAnsi="Verdana" w:cs="Verdana"/>
          <w:sz w:val="22"/>
          <w:szCs w:val="22"/>
        </w:rPr>
        <w:t xml:space="preserve"> por el Consejo de Transporte Pú</w:t>
      </w:r>
      <w:r w:rsidR="002225EA">
        <w:rPr>
          <w:rFonts w:ascii="Verdana" w:hAnsi="Verdana" w:cs="Verdana"/>
          <w:sz w:val="22"/>
          <w:szCs w:val="22"/>
        </w:rPr>
        <w:t xml:space="preserve">blico, en el que se hace un recuento </w:t>
      </w:r>
      <w:r>
        <w:rPr>
          <w:rFonts w:ascii="Verdana" w:hAnsi="Verdana" w:cs="Verdana"/>
          <w:sz w:val="22"/>
          <w:szCs w:val="22"/>
        </w:rPr>
        <w:t>cronológico</w:t>
      </w:r>
      <w:r w:rsidR="002225EA">
        <w:rPr>
          <w:rFonts w:ascii="Verdana" w:hAnsi="Verdana" w:cs="Verdana"/>
          <w:sz w:val="22"/>
          <w:szCs w:val="22"/>
        </w:rPr>
        <w:t xml:space="preserve"> del pro</w:t>
      </w:r>
      <w:r w:rsidR="002225EA">
        <w:rPr>
          <w:rFonts w:ascii="Verdana" w:hAnsi="Verdana" w:cs="Verdana"/>
          <w:sz w:val="22"/>
          <w:szCs w:val="22"/>
        </w:rPr>
        <w:t>cedimiento que nos ata</w:t>
      </w:r>
      <w:r>
        <w:rPr>
          <w:rFonts w:ascii="Verdana" w:hAnsi="Verdana" w:cs="Verdana"/>
          <w:sz w:val="22"/>
          <w:szCs w:val="22"/>
        </w:rPr>
        <w:t>ñ</w:t>
      </w:r>
      <w:r w:rsidR="002225EA">
        <w:rPr>
          <w:rFonts w:ascii="Verdana" w:hAnsi="Verdana" w:cs="Verdana"/>
          <w:sz w:val="22"/>
          <w:szCs w:val="22"/>
        </w:rPr>
        <w:t>e se tiene:</w:t>
      </w:r>
    </w:p>
    <w:p w:rsidR="00000000" w:rsidRDefault="002225E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24" w:line="321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 la Gaceta N° 65 d</w:t>
      </w:r>
      <w:r w:rsidR="008A666C">
        <w:rPr>
          <w:rFonts w:ascii="Verdana" w:hAnsi="Verdana" w:cs="Verdana"/>
          <w:sz w:val="22"/>
          <w:szCs w:val="22"/>
        </w:rPr>
        <w:t>e 6 de abril de 2010, se publicó</w:t>
      </w:r>
      <w:r>
        <w:rPr>
          <w:rFonts w:ascii="Verdana" w:hAnsi="Verdana" w:cs="Verdana"/>
          <w:sz w:val="22"/>
          <w:szCs w:val="22"/>
        </w:rPr>
        <w:t xml:space="preserve"> el Decreto Ejecutivo 35847-MOPT del 11 de febrero del 2010 Reglamento de Bases Especiales para el Servicio de Transporte Remunerado de personas en la Modalidad T</w:t>
      </w:r>
      <w:r>
        <w:rPr>
          <w:rFonts w:ascii="Verdana" w:hAnsi="Verdana" w:cs="Verdana"/>
          <w:sz w:val="22"/>
          <w:szCs w:val="22"/>
        </w:rPr>
        <w:t>axi</w:t>
      </w:r>
    </w:p>
    <w:p w:rsidR="00000000" w:rsidRDefault="002225E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8" w:line="320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 la Gaceta 98 del 21 de mayo de 2010 se publico el Decreto Ejecutivo 35985-MOPT, Reglamento del Primer Procedimiento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680" w:right="2087" w:bottom="220" w:left="2093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line="316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Especial Abreviado de Taxis d</w:t>
      </w:r>
      <w:r w:rsidR="008A666C">
        <w:rPr>
          <w:rFonts w:ascii="Verdana" w:hAnsi="Verdana" w:cs="Verdana"/>
          <w:sz w:val="22"/>
          <w:szCs w:val="22"/>
        </w:rPr>
        <w:t>e l</w:t>
      </w:r>
      <w:r>
        <w:rPr>
          <w:rFonts w:ascii="Verdana" w:hAnsi="Verdana" w:cs="Verdana"/>
          <w:sz w:val="22"/>
          <w:szCs w:val="22"/>
        </w:rPr>
        <w:t xml:space="preserve">a base de operaciones del Aeropuerto Internacional Juan </w:t>
      </w:r>
      <w:r w:rsidR="008A666C">
        <w:rPr>
          <w:rFonts w:ascii="Verdana" w:hAnsi="Verdana" w:cs="Verdana"/>
          <w:sz w:val="22"/>
          <w:szCs w:val="22"/>
        </w:rPr>
        <w:t>Santamaría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2225E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6" w:line="318" w:lineRule="exact"/>
        <w:jc w:val="both"/>
        <w:textAlignment w:val="baseline"/>
        <w:rPr>
          <w:rFonts w:ascii="Verdana" w:hAnsi="Verdana" w:cs="Verdana"/>
          <w:spacing w:val="3"/>
          <w:sz w:val="22"/>
          <w:szCs w:val="22"/>
        </w:rPr>
      </w:pPr>
      <w:r>
        <w:rPr>
          <w:rFonts w:ascii="Verdana" w:hAnsi="Verdana" w:cs="Verdana"/>
          <w:spacing w:val="3"/>
          <w:sz w:val="22"/>
          <w:szCs w:val="22"/>
        </w:rPr>
        <w:t xml:space="preserve">Por </w:t>
      </w:r>
      <w:r w:rsidR="008A666C">
        <w:rPr>
          <w:rFonts w:ascii="Verdana" w:hAnsi="Verdana" w:cs="Verdana"/>
          <w:spacing w:val="3"/>
          <w:sz w:val="22"/>
          <w:szCs w:val="22"/>
        </w:rPr>
        <w:t>artículo</w:t>
      </w:r>
      <w:r>
        <w:rPr>
          <w:rFonts w:ascii="Verdana" w:hAnsi="Verdana" w:cs="Verdana"/>
          <w:spacing w:val="3"/>
          <w:sz w:val="22"/>
          <w:szCs w:val="22"/>
        </w:rPr>
        <w:t xml:space="preserve"> 5.1 de la </w:t>
      </w:r>
      <w:r w:rsidR="008A666C">
        <w:rPr>
          <w:rFonts w:ascii="Verdana" w:hAnsi="Verdana" w:cs="Verdana"/>
          <w:spacing w:val="3"/>
          <w:sz w:val="22"/>
          <w:szCs w:val="22"/>
        </w:rPr>
        <w:t>Sesión</w:t>
      </w:r>
      <w:r>
        <w:rPr>
          <w:rFonts w:ascii="Verdana" w:hAnsi="Verdana" w:cs="Verdana"/>
          <w:spacing w:val="3"/>
          <w:sz w:val="22"/>
          <w:szCs w:val="22"/>
        </w:rPr>
        <w:t xml:space="preserve"> Ordinaria 68-2011 del 21 de setiembre de 2011 se </w:t>
      </w:r>
      <w:r w:rsidR="008A666C">
        <w:rPr>
          <w:rFonts w:ascii="Verdana" w:hAnsi="Verdana" w:cs="Verdana"/>
          <w:spacing w:val="3"/>
          <w:sz w:val="22"/>
          <w:szCs w:val="22"/>
        </w:rPr>
        <w:t>acordó l</w:t>
      </w:r>
      <w:r>
        <w:rPr>
          <w:rFonts w:ascii="Verdana" w:hAnsi="Verdana" w:cs="Verdana"/>
          <w:spacing w:val="3"/>
          <w:sz w:val="22"/>
          <w:szCs w:val="22"/>
        </w:rPr>
        <w:t xml:space="preserve">a convocatoria para la </w:t>
      </w:r>
      <w:r w:rsidR="008A666C">
        <w:rPr>
          <w:rFonts w:ascii="Verdana" w:hAnsi="Verdana" w:cs="Verdana"/>
          <w:spacing w:val="3"/>
          <w:sz w:val="22"/>
          <w:szCs w:val="22"/>
        </w:rPr>
        <w:t>recepción</w:t>
      </w:r>
      <w:r>
        <w:rPr>
          <w:rFonts w:ascii="Verdana" w:hAnsi="Verdana" w:cs="Verdana"/>
          <w:spacing w:val="3"/>
          <w:sz w:val="22"/>
          <w:szCs w:val="22"/>
        </w:rPr>
        <w:t xml:space="preserve"> de ofertas del proceso de </w:t>
      </w:r>
      <w:r w:rsidR="008A666C">
        <w:rPr>
          <w:rFonts w:ascii="Verdana" w:hAnsi="Verdana" w:cs="Verdana"/>
          <w:spacing w:val="3"/>
          <w:sz w:val="22"/>
          <w:szCs w:val="22"/>
        </w:rPr>
        <w:t>licitación</w:t>
      </w:r>
      <w:r>
        <w:rPr>
          <w:rFonts w:ascii="Verdana" w:hAnsi="Verdana" w:cs="Verdana"/>
          <w:spacing w:val="3"/>
          <w:sz w:val="22"/>
          <w:szCs w:val="22"/>
        </w:rPr>
        <w:t xml:space="preserve"> del Aeropuerto Interna</w:t>
      </w:r>
      <w:r>
        <w:rPr>
          <w:rFonts w:ascii="Verdana" w:hAnsi="Verdana" w:cs="Verdana"/>
          <w:spacing w:val="3"/>
          <w:sz w:val="22"/>
          <w:szCs w:val="22"/>
        </w:rPr>
        <w:t xml:space="preserve">cional Juan </w:t>
      </w:r>
      <w:r w:rsidR="008A666C">
        <w:rPr>
          <w:rFonts w:ascii="Verdana" w:hAnsi="Verdana" w:cs="Verdana"/>
          <w:spacing w:val="3"/>
          <w:sz w:val="22"/>
          <w:szCs w:val="22"/>
        </w:rPr>
        <w:t>Santamaría</w:t>
      </w:r>
      <w:r>
        <w:rPr>
          <w:rFonts w:ascii="Verdana" w:hAnsi="Verdana" w:cs="Verdana"/>
          <w:spacing w:val="3"/>
          <w:sz w:val="22"/>
          <w:szCs w:val="22"/>
        </w:rPr>
        <w:t xml:space="preserve"> el que dio inicio el 28 de octubre de 2011; la </w:t>
      </w:r>
      <w:r w:rsidR="008A666C">
        <w:rPr>
          <w:rFonts w:ascii="Verdana" w:hAnsi="Verdana" w:cs="Verdana"/>
          <w:spacing w:val="3"/>
          <w:sz w:val="22"/>
          <w:szCs w:val="22"/>
        </w:rPr>
        <w:t>invitación</w:t>
      </w:r>
      <w:r>
        <w:rPr>
          <w:rFonts w:ascii="Verdana" w:hAnsi="Verdana" w:cs="Verdana"/>
          <w:spacing w:val="3"/>
          <w:sz w:val="22"/>
          <w:szCs w:val="22"/>
        </w:rPr>
        <w:t xml:space="preserve"> a participar se publico en la Gaceta N° 205 del 26 de octubre de 2011.</w:t>
      </w:r>
    </w:p>
    <w:p w:rsidR="00000000" w:rsidRDefault="002225E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0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acuerdo 5.1 de la </w:t>
      </w:r>
      <w:r w:rsidR="00844DD8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68-2011, fue impugnado y el Conse</w:t>
      </w:r>
      <w:r w:rsidR="00844DD8">
        <w:rPr>
          <w:rFonts w:ascii="Verdana" w:hAnsi="Verdana" w:cs="Verdana"/>
          <w:sz w:val="22"/>
          <w:szCs w:val="22"/>
        </w:rPr>
        <w:t>jo rechazo el recurso y lo elevó</w:t>
      </w:r>
      <w:r>
        <w:rPr>
          <w:rFonts w:ascii="Verdana" w:hAnsi="Verdana" w:cs="Verdana"/>
          <w:sz w:val="22"/>
          <w:szCs w:val="22"/>
        </w:rPr>
        <w:t xml:space="preserve"> </w:t>
      </w:r>
      <w:r w:rsidR="00844DD8">
        <w:rPr>
          <w:rFonts w:ascii="Verdana" w:hAnsi="Verdana" w:cs="Verdana"/>
          <w:sz w:val="22"/>
          <w:szCs w:val="22"/>
        </w:rPr>
        <w:t>al Ministro de Obras Púb</w:t>
      </w:r>
      <w:r>
        <w:rPr>
          <w:rFonts w:ascii="Verdana" w:hAnsi="Verdana" w:cs="Verdana"/>
          <w:sz w:val="22"/>
          <w:szCs w:val="22"/>
        </w:rPr>
        <w:t>licas y Transportes y este emite el oficio DMOPT-7887-11 del MOPT en el cual indica al Consejo que consider</w:t>
      </w:r>
      <w:r w:rsidR="00844DD8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 conveniente incorporar algunas modificaciones al Decreto Ejec</w:t>
      </w:r>
      <w:r w:rsidR="00844DD8">
        <w:rPr>
          <w:rFonts w:ascii="Verdana" w:hAnsi="Verdana" w:cs="Verdana"/>
          <w:sz w:val="22"/>
          <w:szCs w:val="22"/>
        </w:rPr>
        <w:t>utivo 35985-MOPT y se solicita l</w:t>
      </w:r>
      <w:r>
        <w:rPr>
          <w:rFonts w:ascii="Verdana" w:hAnsi="Verdana" w:cs="Verdana"/>
          <w:sz w:val="22"/>
          <w:szCs w:val="22"/>
        </w:rPr>
        <w:t xml:space="preserve">a </w:t>
      </w:r>
      <w:r w:rsidR="00844DD8">
        <w:rPr>
          <w:rFonts w:ascii="Verdana" w:hAnsi="Verdana" w:cs="Verdana"/>
          <w:sz w:val="22"/>
          <w:szCs w:val="22"/>
        </w:rPr>
        <w:t>suspensión</w:t>
      </w:r>
      <w:r>
        <w:rPr>
          <w:rFonts w:ascii="Verdana" w:hAnsi="Verdana" w:cs="Verdana"/>
          <w:sz w:val="22"/>
          <w:szCs w:val="22"/>
        </w:rPr>
        <w:t xml:space="preserve"> de plazos de </w:t>
      </w:r>
      <w:r w:rsidR="00844DD8">
        <w:rPr>
          <w:rFonts w:ascii="Verdana" w:hAnsi="Verdana" w:cs="Verdana"/>
          <w:sz w:val="22"/>
          <w:szCs w:val="22"/>
        </w:rPr>
        <w:t>recepción</w:t>
      </w:r>
      <w:r>
        <w:rPr>
          <w:rFonts w:ascii="Verdana" w:hAnsi="Verdana" w:cs="Verdana"/>
          <w:sz w:val="22"/>
          <w:szCs w:val="22"/>
        </w:rPr>
        <w:t xml:space="preserve"> de ofertas.</w:t>
      </w:r>
    </w:p>
    <w:p w:rsidR="00000000" w:rsidRDefault="002225E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15" w:line="318" w:lineRule="exact"/>
        <w:jc w:val="both"/>
        <w:textAlignment w:val="baseline"/>
        <w:rPr>
          <w:rFonts w:ascii="Verdana" w:hAnsi="Verdana" w:cs="Verdana"/>
          <w:spacing w:val="2"/>
          <w:sz w:val="22"/>
          <w:szCs w:val="22"/>
        </w:rPr>
      </w:pPr>
      <w:r>
        <w:rPr>
          <w:rFonts w:ascii="Verdana" w:hAnsi="Verdana" w:cs="Verdana"/>
          <w:spacing w:val="2"/>
          <w:sz w:val="22"/>
          <w:szCs w:val="22"/>
        </w:rPr>
        <w:t xml:space="preserve">Lo dispuesto por el Ministro de Obras </w:t>
      </w:r>
      <w:r w:rsidR="00844DD8">
        <w:rPr>
          <w:rFonts w:ascii="Verdana" w:hAnsi="Verdana" w:cs="Verdana"/>
          <w:spacing w:val="2"/>
          <w:sz w:val="22"/>
          <w:szCs w:val="22"/>
        </w:rPr>
        <w:t>Públicas</w:t>
      </w:r>
      <w:r>
        <w:rPr>
          <w:rFonts w:ascii="Verdana" w:hAnsi="Verdana" w:cs="Verdana"/>
          <w:spacing w:val="2"/>
          <w:sz w:val="22"/>
          <w:szCs w:val="22"/>
        </w:rPr>
        <w:t xml:space="preserve"> y Transportes es conocido por la Junta Directiva del CTP, y en el </w:t>
      </w:r>
      <w:r w:rsidR="00844DD8">
        <w:rPr>
          <w:rFonts w:ascii="Verdana" w:hAnsi="Verdana" w:cs="Verdana"/>
          <w:spacing w:val="2"/>
          <w:sz w:val="22"/>
          <w:szCs w:val="22"/>
        </w:rPr>
        <w:t>artículo</w:t>
      </w:r>
      <w:r>
        <w:rPr>
          <w:rFonts w:ascii="Verdana" w:hAnsi="Verdana" w:cs="Verdana"/>
          <w:spacing w:val="2"/>
          <w:sz w:val="22"/>
          <w:szCs w:val="22"/>
        </w:rPr>
        <w:t xml:space="preserve"> 2.1 de la </w:t>
      </w:r>
      <w:r w:rsidR="00844DD8">
        <w:rPr>
          <w:rFonts w:ascii="Verdana" w:hAnsi="Verdana" w:cs="Verdana"/>
          <w:spacing w:val="2"/>
          <w:sz w:val="22"/>
          <w:szCs w:val="22"/>
        </w:rPr>
        <w:t>Sesión</w:t>
      </w:r>
      <w:r>
        <w:rPr>
          <w:rFonts w:ascii="Verdana" w:hAnsi="Verdana" w:cs="Verdana"/>
          <w:spacing w:val="2"/>
          <w:sz w:val="22"/>
          <w:szCs w:val="22"/>
        </w:rPr>
        <w:t xml:space="preserve"> Ordinaria 86-2011 del 23 de novie</w:t>
      </w:r>
      <w:r w:rsidR="00844DD8">
        <w:rPr>
          <w:rFonts w:ascii="Verdana" w:hAnsi="Verdana" w:cs="Verdana"/>
          <w:spacing w:val="2"/>
          <w:sz w:val="22"/>
          <w:szCs w:val="22"/>
        </w:rPr>
        <w:t>mbre de 2011 acuerda suspender l</w:t>
      </w:r>
      <w:r>
        <w:rPr>
          <w:rFonts w:ascii="Verdana" w:hAnsi="Verdana" w:cs="Verdana"/>
          <w:spacing w:val="2"/>
          <w:sz w:val="22"/>
          <w:szCs w:val="22"/>
        </w:rPr>
        <w:t xml:space="preserve">a </w:t>
      </w:r>
      <w:r w:rsidR="00844DD8">
        <w:rPr>
          <w:rFonts w:ascii="Verdana" w:hAnsi="Verdana" w:cs="Verdana"/>
          <w:spacing w:val="2"/>
          <w:sz w:val="22"/>
          <w:szCs w:val="22"/>
        </w:rPr>
        <w:t>recepción</w:t>
      </w:r>
      <w:r>
        <w:rPr>
          <w:rFonts w:ascii="Verdana" w:hAnsi="Verdana" w:cs="Verdana"/>
          <w:spacing w:val="2"/>
          <w:sz w:val="22"/>
          <w:szCs w:val="22"/>
        </w:rPr>
        <w:t xml:space="preserve"> de ofertas y co</w:t>
      </w:r>
      <w:r>
        <w:rPr>
          <w:rFonts w:ascii="Verdana" w:hAnsi="Verdana" w:cs="Verdana"/>
          <w:spacing w:val="2"/>
          <w:sz w:val="22"/>
          <w:szCs w:val="22"/>
        </w:rPr>
        <w:t xml:space="preserve">municarlo </w:t>
      </w:r>
      <w:r w:rsidR="00844DD8">
        <w:rPr>
          <w:rFonts w:ascii="Verdana" w:hAnsi="Verdana" w:cs="Verdana"/>
          <w:spacing w:val="2"/>
          <w:sz w:val="22"/>
          <w:szCs w:val="22"/>
        </w:rPr>
        <w:t>así</w:t>
      </w:r>
      <w:r>
        <w:rPr>
          <w:rFonts w:ascii="Verdana" w:hAnsi="Verdana" w:cs="Verdana"/>
          <w:spacing w:val="2"/>
          <w:sz w:val="22"/>
          <w:szCs w:val="22"/>
        </w:rPr>
        <w:t xml:space="preserve"> mediante el </w:t>
      </w:r>
      <w:r w:rsidR="00844DD8">
        <w:rPr>
          <w:rFonts w:ascii="Verdana" w:hAnsi="Verdana" w:cs="Verdana"/>
          <w:spacing w:val="2"/>
          <w:sz w:val="22"/>
          <w:szCs w:val="22"/>
        </w:rPr>
        <w:t>periódico</w:t>
      </w:r>
      <w:r>
        <w:rPr>
          <w:rFonts w:ascii="Verdana" w:hAnsi="Verdana" w:cs="Verdana"/>
          <w:spacing w:val="2"/>
          <w:sz w:val="22"/>
          <w:szCs w:val="22"/>
        </w:rPr>
        <w:t xml:space="preserve"> </w:t>
      </w:r>
      <w:r w:rsidR="00844DD8">
        <w:rPr>
          <w:rFonts w:ascii="Verdana" w:hAnsi="Verdana" w:cs="Verdana"/>
          <w:spacing w:val="2"/>
          <w:sz w:val="22"/>
          <w:szCs w:val="22"/>
        </w:rPr>
        <w:t>L</w:t>
      </w:r>
      <w:r>
        <w:rPr>
          <w:rFonts w:ascii="Verdana" w:hAnsi="Verdana" w:cs="Verdana"/>
          <w:spacing w:val="2"/>
          <w:sz w:val="22"/>
          <w:szCs w:val="22"/>
        </w:rPr>
        <w:t>a Extra el 25 de noviembre de 2011.</w:t>
      </w:r>
    </w:p>
    <w:p w:rsidR="00000000" w:rsidRDefault="002225E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05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presenta ante el Tribunal Contencioso Administrativo </w:t>
      </w:r>
      <w:r w:rsidR="00844DD8">
        <w:rPr>
          <w:rFonts w:ascii="Verdana" w:hAnsi="Verdana" w:cs="Verdana"/>
          <w:sz w:val="22"/>
          <w:szCs w:val="22"/>
        </w:rPr>
        <w:t>documento para que se suspenda l</w:t>
      </w:r>
      <w:r>
        <w:rPr>
          <w:rFonts w:ascii="Verdana" w:hAnsi="Verdana" w:cs="Verdana"/>
          <w:sz w:val="22"/>
          <w:szCs w:val="22"/>
        </w:rPr>
        <w:t xml:space="preserve">a </w:t>
      </w:r>
      <w:r w:rsidR="00844DD8">
        <w:rPr>
          <w:rFonts w:ascii="Verdana" w:hAnsi="Verdana" w:cs="Verdana"/>
          <w:sz w:val="22"/>
          <w:szCs w:val="22"/>
        </w:rPr>
        <w:t>ejecución</w:t>
      </w:r>
      <w:r>
        <w:rPr>
          <w:rFonts w:ascii="Verdana" w:hAnsi="Verdana" w:cs="Verdana"/>
          <w:sz w:val="22"/>
          <w:szCs w:val="22"/>
        </w:rPr>
        <w:t xml:space="preserve"> del </w:t>
      </w:r>
      <w:r w:rsidR="00844DD8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2.1 de la </w:t>
      </w:r>
      <w:r w:rsidR="00844DD8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86-2011 y el Tribunal de lo Contencioso dic</w:t>
      </w:r>
      <w:r>
        <w:rPr>
          <w:rFonts w:ascii="Verdana" w:hAnsi="Verdana" w:cs="Verdana"/>
          <w:sz w:val="22"/>
          <w:szCs w:val="22"/>
        </w:rPr>
        <w:t xml:space="preserve">ta la </w:t>
      </w:r>
      <w:r w:rsidR="00844DD8">
        <w:rPr>
          <w:rFonts w:ascii="Verdana" w:hAnsi="Verdana" w:cs="Verdana"/>
          <w:sz w:val="22"/>
          <w:szCs w:val="22"/>
        </w:rPr>
        <w:t>resolución</w:t>
      </w:r>
      <w:r>
        <w:rPr>
          <w:rFonts w:ascii="Verdana" w:hAnsi="Verdana" w:cs="Verdana"/>
          <w:sz w:val="22"/>
          <w:szCs w:val="22"/>
        </w:rPr>
        <w:t xml:space="preserve"> 018-2012 del 27 de enero de 2012 y anula el acuerdo referido y ordena al Consejo tomar las medidas requeridas para que se complete el plazo faltante para la </w:t>
      </w:r>
      <w:r w:rsidR="00844DD8">
        <w:rPr>
          <w:rFonts w:ascii="Verdana" w:hAnsi="Verdana" w:cs="Verdana"/>
          <w:sz w:val="22"/>
          <w:szCs w:val="22"/>
        </w:rPr>
        <w:t>recepción</w:t>
      </w:r>
      <w:r>
        <w:rPr>
          <w:rFonts w:ascii="Verdana" w:hAnsi="Verdana" w:cs="Verdana"/>
          <w:sz w:val="22"/>
          <w:szCs w:val="22"/>
        </w:rPr>
        <w:t xml:space="preserve"> de las ofertas.</w:t>
      </w:r>
    </w:p>
    <w:p w:rsidR="00000000" w:rsidRDefault="002225EA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99" w:line="318" w:lineRule="exact"/>
        <w:jc w:val="both"/>
        <w:textAlignment w:val="baseline"/>
        <w:rPr>
          <w:rFonts w:ascii="Verdana" w:hAnsi="Verdana" w:cs="Verdana"/>
          <w:spacing w:val="4"/>
          <w:sz w:val="22"/>
          <w:szCs w:val="22"/>
        </w:rPr>
      </w:pPr>
      <w:r>
        <w:rPr>
          <w:rFonts w:ascii="Verdana" w:hAnsi="Verdana" w:cs="Verdana"/>
          <w:spacing w:val="4"/>
          <w:sz w:val="22"/>
          <w:szCs w:val="22"/>
        </w:rPr>
        <w:t>El 3 de febrero de 2012 se publica en el Alcance 18 a la</w:t>
      </w:r>
      <w:r>
        <w:rPr>
          <w:rFonts w:ascii="Verdana" w:hAnsi="Verdana" w:cs="Verdana"/>
          <w:spacing w:val="4"/>
          <w:sz w:val="22"/>
          <w:szCs w:val="22"/>
        </w:rPr>
        <w:t xml:space="preserve"> Gaceta N° 25 el Decreto Ejecutivo 36965-MOPT, el cual realiza modificaciones a los Decretos 35847-MOPT y al 35985-MOPT indicados en </w:t>
      </w:r>
      <w:r w:rsidR="00844DD8">
        <w:rPr>
          <w:rFonts w:ascii="Verdana" w:hAnsi="Verdana" w:cs="Verdana"/>
          <w:spacing w:val="4"/>
          <w:sz w:val="22"/>
          <w:szCs w:val="22"/>
        </w:rPr>
        <w:t>líneas</w:t>
      </w:r>
      <w:r>
        <w:rPr>
          <w:rFonts w:ascii="Verdana" w:hAnsi="Verdana" w:cs="Verdana"/>
          <w:spacing w:val="4"/>
          <w:sz w:val="22"/>
          <w:szCs w:val="22"/>
        </w:rPr>
        <w:t xml:space="preserve"> supra.</w:t>
      </w:r>
    </w:p>
    <w:p w:rsidR="00000000" w:rsidRDefault="002225E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318" w:line="325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Mediante </w:t>
      </w:r>
      <w:r w:rsidR="00844DD8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1.3 de la </w:t>
      </w:r>
      <w:r w:rsidR="00844DD8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09-2012 del 7 de marzo del 2012 se acuerda otorgar el plaz</w:t>
      </w:r>
      <w:r w:rsidR="00844DD8">
        <w:rPr>
          <w:rFonts w:ascii="Verdana" w:hAnsi="Verdana" w:cs="Verdana"/>
          <w:sz w:val="22"/>
          <w:szCs w:val="22"/>
        </w:rPr>
        <w:t>o faltante para l</w:t>
      </w:r>
      <w:r>
        <w:rPr>
          <w:rFonts w:ascii="Verdana" w:hAnsi="Verdana" w:cs="Verdana"/>
          <w:sz w:val="22"/>
          <w:szCs w:val="22"/>
        </w:rPr>
        <w:t xml:space="preserve">a </w:t>
      </w:r>
      <w:r w:rsidR="00844DD8">
        <w:rPr>
          <w:rFonts w:ascii="Verdana" w:hAnsi="Verdana" w:cs="Verdana"/>
          <w:sz w:val="22"/>
          <w:szCs w:val="22"/>
        </w:rPr>
        <w:t>recepción</w:t>
      </w:r>
      <w:r>
        <w:rPr>
          <w:rFonts w:ascii="Verdana" w:hAnsi="Verdana" w:cs="Verdana"/>
          <w:sz w:val="22"/>
          <w:szCs w:val="22"/>
        </w:rPr>
        <w:t xml:space="preserve"> de ofertas; tal </w:t>
      </w:r>
      <w:r w:rsidR="00844DD8">
        <w:rPr>
          <w:rFonts w:ascii="Verdana" w:hAnsi="Verdana" w:cs="Verdana"/>
          <w:sz w:val="22"/>
          <w:szCs w:val="22"/>
        </w:rPr>
        <w:t>decisión</w:t>
      </w:r>
      <w:r>
        <w:rPr>
          <w:rFonts w:ascii="Verdana" w:hAnsi="Verdana" w:cs="Verdana"/>
          <w:sz w:val="22"/>
          <w:szCs w:val="22"/>
        </w:rPr>
        <w:t xml:space="preserve"> se publico en las Gacetas 63 del 28 de marzo de 2012 y la Gaceta 64 del 29 de marzo de 2012, el plazo era de tres </w:t>
      </w:r>
      <w:r w:rsidR="00844DD8">
        <w:rPr>
          <w:rFonts w:ascii="Verdana" w:hAnsi="Verdana" w:cs="Verdana"/>
          <w:sz w:val="22"/>
          <w:szCs w:val="22"/>
        </w:rPr>
        <w:t>días</w:t>
      </w:r>
      <w:r>
        <w:rPr>
          <w:rFonts w:ascii="Verdana" w:hAnsi="Verdana" w:cs="Verdana"/>
          <w:sz w:val="22"/>
          <w:szCs w:val="22"/>
        </w:rPr>
        <w:t xml:space="preserve"> </w:t>
      </w:r>
      <w:r w:rsidR="00844DD8">
        <w:rPr>
          <w:rFonts w:ascii="Verdana" w:hAnsi="Verdana" w:cs="Verdana"/>
          <w:sz w:val="22"/>
          <w:szCs w:val="22"/>
        </w:rPr>
        <w:t>hábiles a partir del dí</w:t>
      </w:r>
      <w:r>
        <w:rPr>
          <w:rFonts w:ascii="Verdana" w:hAnsi="Verdana" w:cs="Verdana"/>
          <w:sz w:val="22"/>
          <w:szCs w:val="22"/>
        </w:rPr>
        <w:t>a h</w:t>
      </w:r>
      <w:r w:rsidR="00844DD8">
        <w:rPr>
          <w:rFonts w:ascii="Verdana" w:hAnsi="Verdana" w:cs="Verdana"/>
          <w:sz w:val="22"/>
          <w:szCs w:val="22"/>
        </w:rPr>
        <w:t>ábil siguiente de la ú</w:t>
      </w:r>
      <w:r>
        <w:rPr>
          <w:rFonts w:ascii="Verdana" w:hAnsi="Verdana" w:cs="Verdana"/>
          <w:sz w:val="22"/>
          <w:szCs w:val="22"/>
        </w:rPr>
        <w:t xml:space="preserve">ltima </w:t>
      </w:r>
      <w:r w:rsidR="00844DD8">
        <w:rPr>
          <w:rFonts w:ascii="Verdana" w:hAnsi="Verdana" w:cs="Verdana"/>
          <w:sz w:val="22"/>
          <w:szCs w:val="22"/>
        </w:rPr>
        <w:t>publicación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2225E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17" w:after="700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9 de abril del 2012 se </w:t>
      </w:r>
      <w:r w:rsidR="00844DD8">
        <w:rPr>
          <w:rFonts w:ascii="Verdana" w:hAnsi="Verdana" w:cs="Verdana"/>
          <w:sz w:val="22"/>
          <w:szCs w:val="22"/>
        </w:rPr>
        <w:t>notificó</w:t>
      </w:r>
      <w:r>
        <w:rPr>
          <w:rFonts w:ascii="Verdana" w:hAnsi="Verdana" w:cs="Verdana"/>
          <w:sz w:val="22"/>
          <w:szCs w:val="22"/>
        </w:rPr>
        <w:t xml:space="preserve"> la </w:t>
      </w:r>
      <w:r w:rsidR="00844DD8">
        <w:rPr>
          <w:rFonts w:ascii="Verdana" w:hAnsi="Verdana" w:cs="Verdana"/>
          <w:sz w:val="22"/>
          <w:szCs w:val="22"/>
        </w:rPr>
        <w:t>resolución</w:t>
      </w:r>
      <w:r>
        <w:rPr>
          <w:rFonts w:ascii="Verdana" w:hAnsi="Verdana" w:cs="Verdana"/>
          <w:sz w:val="22"/>
          <w:szCs w:val="22"/>
        </w:rPr>
        <w:t xml:space="preserve"> de las 7 horas 29 minutos del 3 de abril de 2012 de la Sala Constitucional en la que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20" w:right="2102" w:bottom="210" w:left="2078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20" w:right="2052" w:bottom="210" w:left="7308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line="308" w:lineRule="exact"/>
        <w:jc w:val="both"/>
        <w:textAlignment w:val="baseline"/>
        <w:rPr>
          <w:rFonts w:ascii="Verdana" w:hAnsi="Verdana" w:cs="Verdana"/>
          <w:spacing w:val="4"/>
          <w:sz w:val="22"/>
          <w:szCs w:val="22"/>
        </w:rPr>
      </w:pPr>
      <w:r>
        <w:rPr>
          <w:rFonts w:ascii="Verdana" w:hAnsi="Verdana" w:cs="Verdana"/>
          <w:spacing w:val="4"/>
          <w:sz w:val="22"/>
          <w:szCs w:val="22"/>
        </w:rPr>
        <w:t xml:space="preserve">acoge recurso de Amparo y ordena la </w:t>
      </w:r>
      <w:r w:rsidR="00844DD8">
        <w:rPr>
          <w:rFonts w:ascii="Verdana" w:hAnsi="Verdana" w:cs="Verdana"/>
          <w:spacing w:val="4"/>
          <w:sz w:val="22"/>
          <w:szCs w:val="22"/>
        </w:rPr>
        <w:t>suspensión</w:t>
      </w:r>
      <w:r>
        <w:rPr>
          <w:rFonts w:ascii="Verdana" w:hAnsi="Verdana" w:cs="Verdana"/>
          <w:spacing w:val="4"/>
          <w:sz w:val="22"/>
          <w:szCs w:val="22"/>
        </w:rPr>
        <w:t xml:space="preserve"> del proceso licit</w:t>
      </w:r>
      <w:r>
        <w:rPr>
          <w:rFonts w:ascii="Verdana" w:hAnsi="Verdana" w:cs="Verdana"/>
          <w:spacing w:val="4"/>
          <w:sz w:val="22"/>
          <w:szCs w:val="22"/>
        </w:rPr>
        <w:t xml:space="preserve">atorio, </w:t>
      </w:r>
      <w:r w:rsidR="00844DD8">
        <w:rPr>
          <w:rFonts w:ascii="Verdana" w:hAnsi="Verdana" w:cs="Verdana"/>
          <w:spacing w:val="4"/>
          <w:sz w:val="22"/>
          <w:szCs w:val="22"/>
        </w:rPr>
        <w:t>suspensión</w:t>
      </w:r>
      <w:r>
        <w:rPr>
          <w:rFonts w:ascii="Verdana" w:hAnsi="Verdana" w:cs="Verdana"/>
          <w:spacing w:val="4"/>
          <w:sz w:val="22"/>
          <w:szCs w:val="22"/>
        </w:rPr>
        <w:t xml:space="preserve"> que es dejada sin efecto al declarar sin lugar dicho Recurso por el Alto Tribunal, en </w:t>
      </w:r>
      <w:r w:rsidR="00844DD8">
        <w:rPr>
          <w:rFonts w:ascii="Verdana" w:hAnsi="Verdana" w:cs="Verdana"/>
          <w:spacing w:val="4"/>
          <w:sz w:val="22"/>
          <w:szCs w:val="22"/>
        </w:rPr>
        <w:t>resolución</w:t>
      </w:r>
      <w:r>
        <w:rPr>
          <w:rFonts w:ascii="Verdana" w:hAnsi="Verdana" w:cs="Verdana"/>
          <w:spacing w:val="4"/>
          <w:sz w:val="22"/>
          <w:szCs w:val="22"/>
        </w:rPr>
        <w:t xml:space="preserve"> 2012005206 de 24 de abril de 2012 y lo cual es notificado al Consejo el 2 de mayo de 2012.</w:t>
      </w:r>
    </w:p>
    <w:p w:rsidR="00000000" w:rsidRDefault="002225E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20" w:line="317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Consejo emite el </w:t>
      </w:r>
      <w:r w:rsidR="00844DD8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2.1 de la </w:t>
      </w:r>
      <w:r w:rsidR="00844DD8">
        <w:rPr>
          <w:rFonts w:ascii="Verdana" w:hAnsi="Verdana" w:cs="Verdana"/>
          <w:sz w:val="22"/>
          <w:szCs w:val="22"/>
        </w:rPr>
        <w:t>Sesión</w:t>
      </w:r>
      <w:r>
        <w:rPr>
          <w:rFonts w:ascii="Verdana" w:hAnsi="Verdana" w:cs="Verdana"/>
          <w:sz w:val="22"/>
          <w:szCs w:val="22"/>
        </w:rPr>
        <w:t xml:space="preserve"> Ordinaria 31-2012 de 28 de mayo de 2012, en el que ordena a la </w:t>
      </w:r>
      <w:r w:rsidR="00844DD8">
        <w:rPr>
          <w:rFonts w:ascii="Verdana" w:hAnsi="Verdana" w:cs="Verdana"/>
          <w:sz w:val="22"/>
          <w:szCs w:val="22"/>
        </w:rPr>
        <w:t>Dirección</w:t>
      </w:r>
      <w:r>
        <w:rPr>
          <w:rFonts w:ascii="Verdana" w:hAnsi="Verdana" w:cs="Verdana"/>
          <w:sz w:val="22"/>
          <w:szCs w:val="22"/>
        </w:rPr>
        <w:t xml:space="preserve"> Ejecutiva proceder de inmediato</w:t>
      </w:r>
      <w:r w:rsidR="00844DD8">
        <w:rPr>
          <w:rFonts w:ascii="Verdana" w:hAnsi="Verdana" w:cs="Verdana"/>
          <w:sz w:val="22"/>
          <w:szCs w:val="22"/>
        </w:rPr>
        <w:t xml:space="preserve"> a reanudar el plazo de recepció</w:t>
      </w:r>
      <w:r>
        <w:rPr>
          <w:rFonts w:ascii="Verdana" w:hAnsi="Verdana" w:cs="Verdana"/>
          <w:sz w:val="22"/>
          <w:szCs w:val="22"/>
        </w:rPr>
        <w:t>n de ofertas.</w:t>
      </w:r>
    </w:p>
    <w:p w:rsidR="00000000" w:rsidRDefault="002225EA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19" w:line="314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Dicho acuerdo de publica en las Gacetas n</w:t>
      </w:r>
      <w:r w:rsidR="00844DD8">
        <w:rPr>
          <w:rFonts w:ascii="Verdana" w:hAnsi="Verdana" w:cs="Verdana"/>
          <w:sz w:val="22"/>
          <w:szCs w:val="22"/>
        </w:rPr>
        <w:t>úm</w:t>
      </w:r>
      <w:r>
        <w:rPr>
          <w:rFonts w:ascii="Verdana" w:hAnsi="Verdana" w:cs="Verdana"/>
          <w:sz w:val="22"/>
          <w:szCs w:val="22"/>
        </w:rPr>
        <w:t xml:space="preserve">eros 123 del 26 de junio y la 124 del 27 de junio de 2012 </w:t>
      </w:r>
      <w:r>
        <w:rPr>
          <w:rFonts w:ascii="Verdana" w:hAnsi="Verdana" w:cs="Verdana"/>
          <w:sz w:val="22"/>
          <w:szCs w:val="22"/>
        </w:rPr>
        <w:t xml:space="preserve">y se dispone otorgar el plazo faltante que </w:t>
      </w:r>
      <w:r w:rsidR="00844DD8">
        <w:rPr>
          <w:rFonts w:ascii="Verdana" w:hAnsi="Verdana" w:cs="Verdana"/>
          <w:sz w:val="22"/>
          <w:szCs w:val="22"/>
        </w:rPr>
        <w:t>correspondía</w:t>
      </w:r>
      <w:r>
        <w:rPr>
          <w:rFonts w:ascii="Verdana" w:hAnsi="Verdana" w:cs="Verdana"/>
          <w:sz w:val="22"/>
          <w:szCs w:val="22"/>
        </w:rPr>
        <w:t xml:space="preserve"> a dos </w:t>
      </w:r>
      <w:r w:rsidR="00844DD8">
        <w:rPr>
          <w:rFonts w:ascii="Verdana" w:hAnsi="Verdana" w:cs="Verdana"/>
          <w:sz w:val="22"/>
          <w:szCs w:val="22"/>
        </w:rPr>
        <w:t>días y que correrí</w:t>
      </w:r>
      <w:r>
        <w:rPr>
          <w:rFonts w:ascii="Verdana" w:hAnsi="Verdana" w:cs="Verdana"/>
          <w:sz w:val="22"/>
          <w:szCs w:val="22"/>
        </w:rPr>
        <w:t xml:space="preserve">a al </w:t>
      </w:r>
      <w:r w:rsidR="00844DD8">
        <w:rPr>
          <w:rFonts w:ascii="Verdana" w:hAnsi="Verdana" w:cs="Verdana"/>
          <w:sz w:val="22"/>
          <w:szCs w:val="22"/>
        </w:rPr>
        <w:t>día</w:t>
      </w:r>
      <w:r>
        <w:rPr>
          <w:rFonts w:ascii="Verdana" w:hAnsi="Verdana" w:cs="Verdana"/>
          <w:sz w:val="22"/>
          <w:szCs w:val="22"/>
        </w:rPr>
        <w:t xml:space="preserve"> siguiente </w:t>
      </w:r>
      <w:r w:rsidR="00844DD8">
        <w:rPr>
          <w:rFonts w:ascii="Verdana" w:hAnsi="Verdana" w:cs="Verdana"/>
          <w:sz w:val="22"/>
          <w:szCs w:val="22"/>
        </w:rPr>
        <w:t>hábil a la úl</w:t>
      </w:r>
      <w:r>
        <w:rPr>
          <w:rFonts w:ascii="Verdana" w:hAnsi="Verdana" w:cs="Verdana"/>
          <w:sz w:val="22"/>
          <w:szCs w:val="22"/>
        </w:rPr>
        <w:t xml:space="preserve">tima </w:t>
      </w:r>
      <w:r w:rsidR="00844DD8">
        <w:rPr>
          <w:rFonts w:ascii="Verdana" w:hAnsi="Verdana" w:cs="Verdana"/>
          <w:sz w:val="22"/>
          <w:szCs w:val="22"/>
        </w:rPr>
        <w:t>notificación</w:t>
      </w:r>
      <w:r>
        <w:rPr>
          <w:rFonts w:ascii="Verdana" w:hAnsi="Verdana" w:cs="Verdana"/>
          <w:sz w:val="22"/>
          <w:szCs w:val="22"/>
        </w:rPr>
        <w:t>.</w:t>
      </w:r>
    </w:p>
    <w:p w:rsidR="00000000" w:rsidRDefault="002225EA">
      <w:pPr>
        <w:kinsoku w:val="0"/>
        <w:overflowPunct w:val="0"/>
        <w:autoSpaceDE/>
        <w:autoSpaceDN/>
        <w:adjustRightInd/>
        <w:spacing w:before="317" w:line="318" w:lineRule="exact"/>
        <w:jc w:val="both"/>
        <w:textAlignment w:val="baseline"/>
        <w:rPr>
          <w:rFonts w:ascii="Verdana" w:hAnsi="Verdana" w:cs="Verdana"/>
          <w:spacing w:val="4"/>
          <w:sz w:val="22"/>
          <w:szCs w:val="22"/>
        </w:rPr>
      </w:pPr>
      <w:r>
        <w:rPr>
          <w:rFonts w:ascii="Verdana" w:hAnsi="Verdana" w:cs="Verdana"/>
          <w:spacing w:val="4"/>
          <w:sz w:val="22"/>
          <w:szCs w:val="22"/>
        </w:rPr>
        <w:t xml:space="preserve">Por lo indicado anteriormente y siendo que el recurrente obtuvo una nota de 32 puntos y toda vez que del mismo acuerdo de </w:t>
      </w:r>
      <w:r w:rsidR="00844DD8">
        <w:rPr>
          <w:rFonts w:ascii="Verdana" w:hAnsi="Verdana" w:cs="Verdana"/>
          <w:spacing w:val="4"/>
          <w:sz w:val="22"/>
          <w:szCs w:val="22"/>
        </w:rPr>
        <w:t>adjudicación</w:t>
      </w:r>
      <w:r>
        <w:rPr>
          <w:rFonts w:ascii="Verdana" w:hAnsi="Verdana" w:cs="Verdana"/>
          <w:spacing w:val="4"/>
          <w:sz w:val="22"/>
          <w:szCs w:val="22"/>
        </w:rPr>
        <w:t xml:space="preserve"> se verifica que la base de operaciones en </w:t>
      </w:r>
      <w:r w:rsidR="00844DD8">
        <w:rPr>
          <w:rFonts w:ascii="Verdana" w:hAnsi="Verdana" w:cs="Verdana"/>
          <w:spacing w:val="4"/>
          <w:sz w:val="22"/>
          <w:szCs w:val="22"/>
        </w:rPr>
        <w:t>vehículos</w:t>
      </w:r>
      <w:r>
        <w:rPr>
          <w:rFonts w:ascii="Verdana" w:hAnsi="Verdana" w:cs="Verdana"/>
          <w:spacing w:val="4"/>
          <w:sz w:val="22"/>
          <w:szCs w:val="22"/>
        </w:rPr>
        <w:t xml:space="preserve"> tipo sedan se adjudico con nota </w:t>
      </w:r>
      <w:r w:rsidR="00844DD8">
        <w:rPr>
          <w:rFonts w:ascii="Verdana" w:hAnsi="Verdana" w:cs="Verdana"/>
          <w:spacing w:val="4"/>
          <w:sz w:val="22"/>
          <w:szCs w:val="22"/>
        </w:rPr>
        <w:t>mínima</w:t>
      </w:r>
      <w:r>
        <w:rPr>
          <w:rFonts w:ascii="Verdana" w:hAnsi="Verdana" w:cs="Verdana"/>
          <w:spacing w:val="4"/>
          <w:sz w:val="22"/>
          <w:szCs w:val="22"/>
        </w:rPr>
        <w:t xml:space="preserve"> de 62 puntos y se </w:t>
      </w:r>
      <w:r w:rsidR="00844DD8">
        <w:rPr>
          <w:rFonts w:ascii="Verdana" w:hAnsi="Verdana" w:cs="Verdana"/>
          <w:spacing w:val="4"/>
          <w:sz w:val="22"/>
          <w:szCs w:val="22"/>
        </w:rPr>
        <w:t>envió</w:t>
      </w:r>
      <w:r>
        <w:rPr>
          <w:rFonts w:ascii="Verdana" w:hAnsi="Verdana" w:cs="Verdana"/>
          <w:spacing w:val="4"/>
          <w:sz w:val="22"/>
          <w:szCs w:val="22"/>
        </w:rPr>
        <w:t xml:space="preserve"> al procedimiento aleatorio a los oferentes con </w:t>
      </w:r>
      <w:r w:rsidR="00844DD8">
        <w:rPr>
          <w:rFonts w:ascii="Verdana" w:hAnsi="Verdana" w:cs="Verdana"/>
          <w:spacing w:val="4"/>
          <w:sz w:val="22"/>
          <w:szCs w:val="22"/>
        </w:rPr>
        <w:t>calificación</w:t>
      </w:r>
      <w:r>
        <w:rPr>
          <w:rFonts w:ascii="Verdana" w:hAnsi="Verdana" w:cs="Verdana"/>
          <w:spacing w:val="4"/>
          <w:sz w:val="22"/>
          <w:szCs w:val="22"/>
        </w:rPr>
        <w:t xml:space="preserve"> de 60 (ver folios 38 y 39 del expediente), es criterio de este despach</w:t>
      </w:r>
      <w:r>
        <w:rPr>
          <w:rFonts w:ascii="Verdana" w:hAnsi="Verdana" w:cs="Verdana"/>
          <w:spacing w:val="4"/>
          <w:sz w:val="22"/>
          <w:szCs w:val="22"/>
        </w:rPr>
        <w:t xml:space="preserve">o que el </w:t>
      </w:r>
      <w:r w:rsidR="00844DD8">
        <w:rPr>
          <w:rFonts w:ascii="Verdana" w:hAnsi="Verdana" w:cs="Verdana"/>
          <w:spacing w:val="4"/>
          <w:sz w:val="22"/>
          <w:szCs w:val="22"/>
        </w:rPr>
        <w:t>señor</w:t>
      </w:r>
      <w:r>
        <w:rPr>
          <w:rFonts w:ascii="Verdana" w:hAnsi="Verdana" w:cs="Verdana"/>
          <w:spacing w:val="4"/>
          <w:sz w:val="22"/>
          <w:szCs w:val="22"/>
        </w:rPr>
        <w:t xml:space="preserve"> F</w:t>
      </w:r>
      <w:r w:rsidR="00844DD8">
        <w:rPr>
          <w:rFonts w:ascii="Verdana" w:hAnsi="Verdana" w:cs="Verdana"/>
          <w:spacing w:val="4"/>
          <w:sz w:val="22"/>
          <w:szCs w:val="22"/>
        </w:rPr>
        <w:t>.B.G.,</w:t>
      </w:r>
      <w:r>
        <w:rPr>
          <w:rFonts w:ascii="Verdana" w:hAnsi="Verdana" w:cs="Verdana"/>
          <w:spacing w:val="4"/>
          <w:sz w:val="22"/>
          <w:szCs w:val="22"/>
        </w:rPr>
        <w:t xml:space="preserve"> carece de la </w:t>
      </w:r>
      <w:r w:rsidR="00844DD8">
        <w:rPr>
          <w:rFonts w:ascii="Verdana" w:hAnsi="Verdana" w:cs="Verdana"/>
          <w:spacing w:val="4"/>
          <w:sz w:val="22"/>
          <w:szCs w:val="22"/>
        </w:rPr>
        <w:t>Legitimación</w:t>
      </w:r>
      <w:r>
        <w:rPr>
          <w:rFonts w:ascii="Verdana" w:hAnsi="Verdana" w:cs="Verdana"/>
          <w:spacing w:val="4"/>
          <w:sz w:val="22"/>
          <w:szCs w:val="22"/>
        </w:rPr>
        <w:t xml:space="preserve"> necesaria para accionar en este momento.</w:t>
      </w:r>
    </w:p>
    <w:p w:rsidR="00000000" w:rsidRDefault="002225EA">
      <w:pPr>
        <w:kinsoku w:val="0"/>
        <w:overflowPunct w:val="0"/>
        <w:autoSpaceDE/>
        <w:autoSpaceDN/>
        <w:adjustRightInd/>
        <w:spacing w:before="314" w:line="276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Es requisito indispensable, para poder accionar en cualquier procedimiento </w:t>
      </w:r>
      <w:r w:rsidR="00844DD8">
        <w:rPr>
          <w:rFonts w:ascii="Verdana" w:hAnsi="Verdana" w:cs="Verdana"/>
          <w:sz w:val="22"/>
          <w:szCs w:val="22"/>
        </w:rPr>
        <w:t>jurídico</w:t>
      </w:r>
      <w:r>
        <w:rPr>
          <w:rFonts w:ascii="Verdana" w:hAnsi="Verdana" w:cs="Verdana"/>
          <w:sz w:val="22"/>
          <w:szCs w:val="22"/>
        </w:rPr>
        <w:t xml:space="preserve"> y </w:t>
      </w:r>
      <w:r w:rsidR="00844DD8">
        <w:rPr>
          <w:rFonts w:ascii="Verdana" w:hAnsi="Verdana" w:cs="Verdana"/>
          <w:sz w:val="22"/>
          <w:szCs w:val="22"/>
        </w:rPr>
        <w:t>a esto no escapa la interposició</w:t>
      </w:r>
      <w:r>
        <w:rPr>
          <w:rFonts w:ascii="Verdana" w:hAnsi="Verdana" w:cs="Verdana"/>
          <w:sz w:val="22"/>
          <w:szCs w:val="22"/>
        </w:rPr>
        <w:t xml:space="preserve">n de las acciones recursivas, </w:t>
      </w:r>
      <w:r w:rsidR="00844DD8">
        <w:rPr>
          <w:rFonts w:ascii="Verdana" w:hAnsi="Verdana" w:cs="Verdana"/>
          <w:sz w:val="22"/>
          <w:szCs w:val="22"/>
        </w:rPr>
        <w:t>contar con la debida Legitimació</w:t>
      </w:r>
      <w:r>
        <w:rPr>
          <w:rFonts w:ascii="Verdana" w:hAnsi="Verdana" w:cs="Verdana"/>
          <w:sz w:val="22"/>
          <w:szCs w:val="22"/>
        </w:rPr>
        <w:t>n para ello.</w:t>
      </w:r>
    </w:p>
    <w:p w:rsidR="00000000" w:rsidRDefault="002225EA">
      <w:pPr>
        <w:kinsoku w:val="0"/>
        <w:overflowPunct w:val="0"/>
        <w:autoSpaceDE/>
        <w:autoSpaceDN/>
        <w:adjustRightInd/>
        <w:spacing w:before="279" w:line="269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La </w:t>
      </w:r>
      <w:r w:rsidR="00844DD8">
        <w:rPr>
          <w:rFonts w:ascii="Verdana" w:hAnsi="Verdana" w:cs="Verdana"/>
          <w:sz w:val="22"/>
          <w:szCs w:val="22"/>
        </w:rPr>
        <w:t>legitimación</w:t>
      </w:r>
      <w:r>
        <w:rPr>
          <w:rFonts w:ascii="Verdana" w:hAnsi="Verdana" w:cs="Verdana"/>
          <w:sz w:val="22"/>
          <w:szCs w:val="22"/>
        </w:rPr>
        <w:t xml:space="preserve"> para accionar </w:t>
      </w:r>
      <w:r w:rsidR="00844DD8">
        <w:rPr>
          <w:rFonts w:ascii="Verdana" w:hAnsi="Verdana" w:cs="Verdana"/>
          <w:sz w:val="22"/>
          <w:szCs w:val="22"/>
        </w:rPr>
        <w:t>jurídicamente</w:t>
      </w:r>
      <w:r>
        <w:rPr>
          <w:rFonts w:ascii="Verdana" w:hAnsi="Verdana" w:cs="Verdana"/>
          <w:sz w:val="22"/>
          <w:szCs w:val="22"/>
        </w:rPr>
        <w:t>, alude a la aptitud de un sujeto para ser considerado parte en un proceso concreto.</w:t>
      </w:r>
    </w:p>
    <w:p w:rsidR="00000000" w:rsidRDefault="002225EA">
      <w:pPr>
        <w:kinsoku w:val="0"/>
        <w:overflowPunct w:val="0"/>
        <w:autoSpaceDE/>
        <w:autoSpaceDN/>
        <w:adjustRightInd/>
        <w:spacing w:before="552" w:line="26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El </w:t>
      </w:r>
      <w:r w:rsidR="00844DD8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275 de la Ley General de la </w:t>
      </w:r>
      <w:r w:rsidR="00844DD8">
        <w:rPr>
          <w:rFonts w:ascii="Verdana" w:hAnsi="Verdana" w:cs="Verdana"/>
          <w:sz w:val="22"/>
          <w:szCs w:val="22"/>
        </w:rPr>
        <w:t>Administración</w:t>
      </w:r>
      <w:r>
        <w:rPr>
          <w:rFonts w:ascii="Verdana" w:hAnsi="Verdana" w:cs="Verdana"/>
          <w:sz w:val="22"/>
          <w:szCs w:val="22"/>
        </w:rPr>
        <w:t xml:space="preserve"> </w:t>
      </w:r>
      <w:r w:rsidR="00844DD8">
        <w:rPr>
          <w:rFonts w:ascii="Verdana" w:hAnsi="Verdana" w:cs="Verdana"/>
          <w:sz w:val="22"/>
          <w:szCs w:val="22"/>
        </w:rPr>
        <w:t>Pública</w:t>
      </w:r>
      <w:r>
        <w:rPr>
          <w:rFonts w:ascii="Verdana" w:hAnsi="Verdana" w:cs="Verdana"/>
          <w:sz w:val="22"/>
          <w:szCs w:val="22"/>
        </w:rPr>
        <w:t xml:space="preserve">, en cuanto a la </w:t>
      </w:r>
      <w:r w:rsidR="00844DD8">
        <w:rPr>
          <w:rFonts w:ascii="Verdana" w:hAnsi="Verdana" w:cs="Verdana"/>
          <w:sz w:val="22"/>
          <w:szCs w:val="22"/>
        </w:rPr>
        <w:t>Legitimación</w:t>
      </w:r>
      <w:r>
        <w:rPr>
          <w:rFonts w:ascii="Verdana" w:hAnsi="Verdana" w:cs="Verdana"/>
          <w:sz w:val="22"/>
          <w:szCs w:val="22"/>
        </w:rPr>
        <w:t xml:space="preserve"> indica:</w:t>
      </w:r>
    </w:p>
    <w:p w:rsidR="00000000" w:rsidRDefault="002225EA">
      <w:pPr>
        <w:kinsoku w:val="0"/>
        <w:overflowPunct w:val="0"/>
        <w:autoSpaceDE/>
        <w:autoSpaceDN/>
        <w:adjustRightInd/>
        <w:spacing w:before="269" w:after="1165" w:line="280" w:lineRule="exact"/>
        <w:ind w:left="288" w:right="360"/>
        <w:jc w:val="both"/>
        <w:textAlignment w:val="baseline"/>
        <w:rPr>
          <w:rFonts w:ascii="Verdana" w:hAnsi="Verdana" w:cs="Verdana"/>
          <w:i/>
          <w:iCs/>
          <w:spacing w:val="6"/>
          <w:sz w:val="22"/>
          <w:szCs w:val="22"/>
        </w:rPr>
      </w:pP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"Articulo 275.-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Podrá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ser parte en el procedimiento administrativo,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además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de la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Administración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, todo el que tenga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interés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legitimo o derecho subjetivo que 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pueda resultar afectado, lesionado o satisfecho de manera total o parcial, por el acto final. El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interés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de la parte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deberá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ser legitimo y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podrá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ser moral,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científico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, religioso, </w:t>
      </w:r>
      <w:r w:rsidR="00844DD8">
        <w:rPr>
          <w:rFonts w:ascii="Verdana" w:hAnsi="Verdana" w:cs="Verdana"/>
          <w:i/>
          <w:iCs/>
          <w:spacing w:val="6"/>
          <w:sz w:val="22"/>
          <w:szCs w:val="22"/>
        </w:rPr>
        <w:t>económico</w:t>
      </w:r>
      <w:r>
        <w:rPr>
          <w:rFonts w:ascii="Verdana" w:hAnsi="Verdana" w:cs="Verdana"/>
          <w:i/>
          <w:iCs/>
          <w:spacing w:val="6"/>
          <w:sz w:val="22"/>
          <w:szCs w:val="22"/>
        </w:rPr>
        <w:t xml:space="preserve"> o de cualquier otra </w:t>
      </w:r>
      <w:proofErr w:type="gramStart"/>
      <w:r>
        <w:rPr>
          <w:rFonts w:ascii="Verdana" w:hAnsi="Verdana" w:cs="Verdana"/>
          <w:i/>
          <w:iCs/>
          <w:spacing w:val="6"/>
          <w:sz w:val="22"/>
          <w:szCs w:val="22"/>
        </w:rPr>
        <w:t>naturaleza</w:t>
      </w:r>
      <w:proofErr w:type="gramEnd"/>
      <w:r>
        <w:rPr>
          <w:rFonts w:ascii="Verdana" w:hAnsi="Verdana" w:cs="Verdana"/>
          <w:i/>
          <w:iCs/>
          <w:spacing w:val="6"/>
          <w:sz w:val="22"/>
          <w:szCs w:val="22"/>
        </w:rPr>
        <w:t>."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60" w:right="2068" w:bottom="220" w:left="2112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60" w:right="2035" w:bottom="220" w:left="7325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before="12" w:line="272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Por su parte los </w:t>
      </w:r>
      <w:r w:rsidR="00844DD8">
        <w:rPr>
          <w:rFonts w:ascii="Verdana" w:hAnsi="Verdana" w:cs="Verdana"/>
          <w:sz w:val="22"/>
          <w:szCs w:val="22"/>
        </w:rPr>
        <w:t>artículos</w:t>
      </w:r>
      <w:r>
        <w:rPr>
          <w:rFonts w:ascii="Verdana" w:hAnsi="Verdana" w:cs="Verdana"/>
          <w:sz w:val="22"/>
          <w:szCs w:val="22"/>
        </w:rPr>
        <w:t xml:space="preserve"> 176 y 180 del Reglamento a la Ley de la </w:t>
      </w:r>
      <w:r w:rsidR="00844DD8">
        <w:rPr>
          <w:rFonts w:ascii="Verdana" w:hAnsi="Verdana" w:cs="Verdana"/>
          <w:sz w:val="22"/>
          <w:szCs w:val="22"/>
        </w:rPr>
        <w:t>Contratación</w:t>
      </w:r>
      <w:r>
        <w:rPr>
          <w:rFonts w:ascii="Verdana" w:hAnsi="Verdana" w:cs="Verdana"/>
          <w:sz w:val="22"/>
          <w:szCs w:val="22"/>
        </w:rPr>
        <w:t xml:space="preserve"> Administrativa Decreto Ejecutivo </w:t>
      </w:r>
      <w:r w:rsidR="00844DD8">
        <w:rPr>
          <w:rFonts w:ascii="Verdana" w:hAnsi="Verdana" w:cs="Verdana"/>
          <w:sz w:val="22"/>
          <w:szCs w:val="22"/>
        </w:rPr>
        <w:t>Núm</w:t>
      </w:r>
      <w:r>
        <w:rPr>
          <w:rFonts w:ascii="Verdana" w:hAnsi="Verdana" w:cs="Verdana"/>
          <w:sz w:val="22"/>
          <w:szCs w:val="22"/>
        </w:rPr>
        <w:t>ero 33411 disponen lo siguiente</w:t>
      </w:r>
    </w:p>
    <w:p w:rsidR="00000000" w:rsidRDefault="002225EA">
      <w:pPr>
        <w:kinsoku w:val="0"/>
        <w:overflowPunct w:val="0"/>
        <w:autoSpaceDE/>
        <w:autoSpaceDN/>
        <w:adjustRightInd/>
        <w:spacing w:before="546" w:line="275" w:lineRule="exact"/>
        <w:ind w:left="432"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"Articulo 176</w:t>
      </w:r>
      <w:proofErr w:type="gramStart"/>
      <w:r>
        <w:rPr>
          <w:rFonts w:ascii="Verdana" w:hAnsi="Verdana" w:cs="Verdana"/>
          <w:sz w:val="22"/>
          <w:szCs w:val="22"/>
        </w:rPr>
        <w:t>.—</w:t>
      </w:r>
      <w:proofErr w:type="gramEnd"/>
      <w:r w:rsidRPr="00844DD8">
        <w:rPr>
          <w:rFonts w:ascii="Verdana" w:hAnsi="Verdana" w:cs="Verdana"/>
          <w:b/>
          <w:sz w:val="22"/>
          <w:szCs w:val="22"/>
        </w:rPr>
        <w:t>Legiti</w:t>
      </w:r>
      <w:r w:rsidR="00844DD8" w:rsidRPr="00844DD8">
        <w:rPr>
          <w:rFonts w:ascii="Verdana" w:hAnsi="Verdana" w:cs="Verdana"/>
          <w:b/>
          <w:sz w:val="22"/>
          <w:szCs w:val="22"/>
        </w:rPr>
        <w:t>m</w:t>
      </w:r>
      <w:r w:rsidRPr="00844DD8">
        <w:rPr>
          <w:rFonts w:ascii="Verdana" w:hAnsi="Verdana" w:cs="Verdana"/>
          <w:b/>
          <w:sz w:val="22"/>
          <w:szCs w:val="22"/>
        </w:rPr>
        <w:t>aci</w:t>
      </w:r>
      <w:r w:rsidR="00844DD8" w:rsidRPr="00844DD8">
        <w:rPr>
          <w:rFonts w:ascii="Verdana" w:hAnsi="Verdana" w:cs="Verdana"/>
          <w:b/>
          <w:sz w:val="22"/>
          <w:szCs w:val="22"/>
        </w:rPr>
        <w:t>ó</w:t>
      </w:r>
      <w:r w:rsidRPr="00844DD8">
        <w:rPr>
          <w:rFonts w:ascii="Verdana" w:hAnsi="Verdana" w:cs="Verdana"/>
          <w:b/>
          <w:sz w:val="22"/>
          <w:szCs w:val="22"/>
        </w:rPr>
        <w:t>n</w:t>
      </w:r>
      <w:r>
        <w:rPr>
          <w:rFonts w:ascii="Verdana" w:hAnsi="Verdana" w:cs="Verdana"/>
          <w:sz w:val="22"/>
          <w:szCs w:val="22"/>
        </w:rPr>
        <w:t xml:space="preserve">. </w:t>
      </w:r>
      <w:r w:rsidR="00844DD8">
        <w:rPr>
          <w:rFonts w:ascii="Verdana" w:hAnsi="Verdana" w:cs="Verdana"/>
          <w:sz w:val="22"/>
          <w:szCs w:val="22"/>
        </w:rPr>
        <w:t>Podrá</w:t>
      </w:r>
      <w:r>
        <w:rPr>
          <w:rFonts w:ascii="Verdana" w:hAnsi="Verdana" w:cs="Verdana"/>
          <w:sz w:val="22"/>
          <w:szCs w:val="22"/>
        </w:rPr>
        <w:t xml:space="preserve"> interponer el recurso de </w:t>
      </w:r>
      <w:r w:rsidR="00844DD8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 xml:space="preserve"> cualqu</w:t>
      </w:r>
      <w:r>
        <w:rPr>
          <w:rFonts w:ascii="Verdana" w:hAnsi="Verdana" w:cs="Verdana"/>
          <w:sz w:val="22"/>
          <w:szCs w:val="22"/>
        </w:rPr>
        <w:t xml:space="preserve">ier persona que ostente un </w:t>
      </w:r>
      <w:r w:rsidR="00844DD8">
        <w:rPr>
          <w:rFonts w:ascii="Verdana" w:hAnsi="Verdana" w:cs="Verdana"/>
          <w:sz w:val="22"/>
          <w:szCs w:val="22"/>
        </w:rPr>
        <w:t>interés</w:t>
      </w:r>
      <w:r>
        <w:rPr>
          <w:rFonts w:ascii="Verdana" w:hAnsi="Verdana" w:cs="Verdana"/>
          <w:sz w:val="22"/>
          <w:szCs w:val="22"/>
        </w:rPr>
        <w:t xml:space="preserve"> leg</w:t>
      </w:r>
      <w:r w:rsidR="00844DD8">
        <w:rPr>
          <w:rFonts w:ascii="Verdana" w:hAnsi="Verdana" w:cs="Verdana"/>
          <w:sz w:val="22"/>
          <w:szCs w:val="22"/>
        </w:rPr>
        <w:t>í</w:t>
      </w:r>
      <w:r>
        <w:rPr>
          <w:rFonts w:ascii="Verdana" w:hAnsi="Verdana" w:cs="Verdana"/>
          <w:sz w:val="22"/>
          <w:szCs w:val="22"/>
        </w:rPr>
        <w:t xml:space="preserve">timo, actual, propio y directo. Igualmente </w:t>
      </w:r>
      <w:r w:rsidR="00844DD8">
        <w:rPr>
          <w:rFonts w:ascii="Verdana" w:hAnsi="Verdana" w:cs="Verdana"/>
          <w:sz w:val="22"/>
          <w:szCs w:val="22"/>
        </w:rPr>
        <w:t>estará</w:t>
      </w:r>
      <w:r>
        <w:rPr>
          <w:rFonts w:ascii="Verdana" w:hAnsi="Verdana" w:cs="Verdana"/>
          <w:sz w:val="22"/>
          <w:szCs w:val="22"/>
        </w:rPr>
        <w:t xml:space="preserve"> legitimado para apelar, quien haya presentado oferta, bajo cualquier t</w:t>
      </w:r>
      <w:r w:rsidR="00844DD8">
        <w:rPr>
          <w:rFonts w:ascii="Verdana" w:hAnsi="Verdana" w:cs="Verdana"/>
          <w:sz w:val="22"/>
          <w:szCs w:val="22"/>
        </w:rPr>
        <w:t>í</w:t>
      </w:r>
      <w:r>
        <w:rPr>
          <w:rFonts w:ascii="Verdana" w:hAnsi="Verdana" w:cs="Verdana"/>
          <w:sz w:val="22"/>
          <w:szCs w:val="22"/>
        </w:rPr>
        <w:t xml:space="preserve">tulo de </w:t>
      </w:r>
      <w:r w:rsidR="00844DD8">
        <w:rPr>
          <w:rFonts w:ascii="Verdana" w:hAnsi="Verdana" w:cs="Verdana"/>
          <w:sz w:val="22"/>
          <w:szCs w:val="22"/>
        </w:rPr>
        <w:t>representación</w:t>
      </w:r>
      <w:r>
        <w:rPr>
          <w:rFonts w:ascii="Verdana" w:hAnsi="Verdana" w:cs="Verdana"/>
          <w:sz w:val="22"/>
          <w:szCs w:val="22"/>
        </w:rPr>
        <w:t xml:space="preserve">, a nombre de un tercero. Dentro de este </w:t>
      </w:r>
      <w:r w:rsidR="00844DD8">
        <w:rPr>
          <w:rFonts w:ascii="Verdana" w:hAnsi="Verdana" w:cs="Verdana"/>
          <w:sz w:val="22"/>
          <w:szCs w:val="22"/>
        </w:rPr>
        <w:t>último</w:t>
      </w:r>
      <w:r>
        <w:rPr>
          <w:rFonts w:ascii="Verdana" w:hAnsi="Verdana" w:cs="Verdana"/>
          <w:sz w:val="22"/>
          <w:szCs w:val="22"/>
        </w:rPr>
        <w:t xml:space="preserve"> supuesto se entender</w:t>
      </w:r>
      <w:r w:rsidR="00844DD8">
        <w:rPr>
          <w:rFonts w:ascii="Verdana" w:hAnsi="Verdana" w:cs="Verdana"/>
          <w:sz w:val="22"/>
          <w:szCs w:val="22"/>
        </w:rPr>
        <w:t>á</w:t>
      </w:r>
      <w:r>
        <w:rPr>
          <w:rFonts w:ascii="Verdana" w:hAnsi="Verdana" w:cs="Verdana"/>
          <w:sz w:val="22"/>
          <w:szCs w:val="22"/>
        </w:rPr>
        <w:t xml:space="preserve"> en t</w:t>
      </w:r>
      <w:r>
        <w:rPr>
          <w:rFonts w:ascii="Verdana" w:hAnsi="Verdana" w:cs="Verdana"/>
          <w:sz w:val="22"/>
          <w:szCs w:val="22"/>
        </w:rPr>
        <w:t xml:space="preserve">odo caso a quien haya sido acreditado regularmente dentro del expediente de </w:t>
      </w:r>
      <w:r w:rsidR="00844DD8">
        <w:rPr>
          <w:rFonts w:ascii="Verdana" w:hAnsi="Verdana" w:cs="Verdana"/>
          <w:sz w:val="22"/>
          <w:szCs w:val="22"/>
        </w:rPr>
        <w:t>licitación</w:t>
      </w:r>
      <w:r>
        <w:rPr>
          <w:rFonts w:ascii="Verdana" w:hAnsi="Verdana" w:cs="Verdana"/>
          <w:sz w:val="22"/>
          <w:szCs w:val="22"/>
        </w:rPr>
        <w:t xml:space="preserve"> como representante de casas extranjeras."</w:t>
      </w:r>
    </w:p>
    <w:p w:rsidR="00000000" w:rsidRDefault="002225EA">
      <w:pPr>
        <w:kinsoku w:val="0"/>
        <w:overflowPunct w:val="0"/>
        <w:autoSpaceDE/>
        <w:autoSpaceDN/>
        <w:adjustRightInd/>
        <w:spacing w:before="282" w:line="275" w:lineRule="exact"/>
        <w:ind w:left="432" w:right="360"/>
        <w:jc w:val="both"/>
        <w:textAlignment w:val="baseline"/>
        <w:rPr>
          <w:rFonts w:ascii="Verdana" w:hAnsi="Verdana" w:cs="Verdana"/>
          <w:spacing w:val="2"/>
          <w:sz w:val="22"/>
          <w:szCs w:val="22"/>
        </w:rPr>
      </w:pPr>
      <w:r>
        <w:rPr>
          <w:rFonts w:ascii="Verdana" w:hAnsi="Verdana" w:cs="Verdana"/>
          <w:spacing w:val="2"/>
          <w:sz w:val="22"/>
          <w:szCs w:val="22"/>
        </w:rPr>
        <w:t>"Articulo 180</w:t>
      </w:r>
      <w:proofErr w:type="gramStart"/>
      <w:r>
        <w:rPr>
          <w:rFonts w:ascii="Verdana" w:hAnsi="Verdana" w:cs="Verdana"/>
          <w:spacing w:val="2"/>
          <w:sz w:val="22"/>
          <w:szCs w:val="22"/>
        </w:rPr>
        <w:t>.—</w:t>
      </w:r>
      <w:proofErr w:type="gramEnd"/>
      <w:r w:rsidRPr="00844DD8">
        <w:rPr>
          <w:rFonts w:ascii="Verdana" w:hAnsi="Verdana" w:cs="Verdana"/>
          <w:b/>
          <w:spacing w:val="2"/>
          <w:sz w:val="22"/>
          <w:szCs w:val="22"/>
        </w:rPr>
        <w:t xml:space="preserve">Supuestos </w:t>
      </w:r>
      <w:r>
        <w:rPr>
          <w:rFonts w:ascii="Verdana" w:hAnsi="Verdana" w:cs="Verdana"/>
          <w:b/>
          <w:bCs/>
          <w:spacing w:val="2"/>
          <w:sz w:val="22"/>
          <w:szCs w:val="22"/>
        </w:rPr>
        <w:t xml:space="preserve">de improcedencia manifiesta. </w:t>
      </w:r>
      <w:r>
        <w:rPr>
          <w:rFonts w:ascii="Verdana" w:hAnsi="Verdana" w:cs="Verdana"/>
          <w:spacing w:val="2"/>
          <w:sz w:val="22"/>
          <w:szCs w:val="22"/>
        </w:rPr>
        <w:t xml:space="preserve">El recurso de </w:t>
      </w:r>
      <w:r w:rsidR="00844DD8">
        <w:rPr>
          <w:rFonts w:ascii="Verdana" w:hAnsi="Verdana" w:cs="Verdana"/>
          <w:spacing w:val="2"/>
          <w:sz w:val="22"/>
          <w:szCs w:val="22"/>
        </w:rPr>
        <w:t>apelación será</w:t>
      </w:r>
      <w:r>
        <w:rPr>
          <w:rFonts w:ascii="Verdana" w:hAnsi="Verdana" w:cs="Verdana"/>
          <w:spacing w:val="2"/>
          <w:sz w:val="22"/>
          <w:szCs w:val="22"/>
        </w:rPr>
        <w:t xml:space="preserve"> rechazado de p</w:t>
      </w:r>
      <w:r w:rsidR="00844DD8">
        <w:rPr>
          <w:rFonts w:ascii="Verdana" w:hAnsi="Verdana" w:cs="Verdana"/>
          <w:spacing w:val="2"/>
          <w:sz w:val="22"/>
          <w:szCs w:val="22"/>
        </w:rPr>
        <w:t>l</w:t>
      </w:r>
      <w:r>
        <w:rPr>
          <w:rFonts w:ascii="Verdana" w:hAnsi="Verdana" w:cs="Verdana"/>
          <w:spacing w:val="2"/>
          <w:sz w:val="22"/>
          <w:szCs w:val="22"/>
        </w:rPr>
        <w:t>ano por improcedencia manifie</w:t>
      </w:r>
      <w:r>
        <w:rPr>
          <w:rFonts w:ascii="Verdana" w:hAnsi="Verdana" w:cs="Verdana"/>
          <w:spacing w:val="2"/>
          <w:sz w:val="22"/>
          <w:szCs w:val="22"/>
        </w:rPr>
        <w:t>sta, en cualquier momento del procedimiento en que se advierta, en los siguientes casos:</w:t>
      </w:r>
    </w:p>
    <w:p w:rsidR="00000000" w:rsidRDefault="002225E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76" w:line="277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Cuando se interponga por una persona carente de </w:t>
      </w:r>
      <w:r w:rsidR="00844DD8">
        <w:rPr>
          <w:rFonts w:ascii="Verdana" w:hAnsi="Verdana" w:cs="Verdana"/>
          <w:sz w:val="22"/>
          <w:szCs w:val="22"/>
        </w:rPr>
        <w:t>interés legí</w:t>
      </w:r>
      <w:r>
        <w:rPr>
          <w:rFonts w:ascii="Verdana" w:hAnsi="Verdana" w:cs="Verdana"/>
          <w:sz w:val="22"/>
          <w:szCs w:val="22"/>
        </w:rPr>
        <w:t>timo, actual, propio y directo.</w:t>
      </w:r>
    </w:p>
    <w:p w:rsidR="00000000" w:rsidRDefault="002225E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69" w:line="275" w:lineRule="exact"/>
        <w:ind w:right="360"/>
        <w:jc w:val="both"/>
        <w:textAlignment w:val="baseline"/>
        <w:rPr>
          <w:rFonts w:ascii="Verdana" w:hAnsi="Verdana" w:cs="Verdana"/>
          <w:b/>
          <w:bCs/>
          <w:spacing w:val="3"/>
          <w:sz w:val="22"/>
          <w:szCs w:val="22"/>
          <w:u w:val="single"/>
        </w:rPr>
      </w:pPr>
      <w:r>
        <w:rPr>
          <w:rFonts w:ascii="Verdana" w:hAnsi="Verdana" w:cs="Verdana"/>
          <w:spacing w:val="3"/>
          <w:sz w:val="22"/>
          <w:szCs w:val="22"/>
        </w:rPr>
        <w:t>Cuando el apelante no logr</w:t>
      </w:r>
      <w:r w:rsidR="00844DD8">
        <w:rPr>
          <w:rFonts w:ascii="Verdana" w:hAnsi="Verdana" w:cs="Verdana"/>
          <w:spacing w:val="3"/>
          <w:sz w:val="22"/>
          <w:szCs w:val="22"/>
        </w:rPr>
        <w:t>e acreditar su mejor derecho a l</w:t>
      </w:r>
      <w:r>
        <w:rPr>
          <w:rFonts w:ascii="Verdana" w:hAnsi="Verdana" w:cs="Verdana"/>
          <w:spacing w:val="3"/>
          <w:sz w:val="22"/>
          <w:szCs w:val="22"/>
        </w:rPr>
        <w:t xml:space="preserve">a </w:t>
      </w:r>
      <w:r w:rsidR="00844DD8">
        <w:rPr>
          <w:rFonts w:ascii="Verdana" w:hAnsi="Verdana" w:cs="Verdana"/>
          <w:spacing w:val="3"/>
          <w:sz w:val="22"/>
          <w:szCs w:val="22"/>
        </w:rPr>
        <w:t>adjudicación</w:t>
      </w:r>
      <w:r>
        <w:rPr>
          <w:rFonts w:ascii="Verdana" w:hAnsi="Verdana" w:cs="Verdana"/>
          <w:spacing w:val="3"/>
          <w:sz w:val="22"/>
          <w:szCs w:val="22"/>
        </w:rPr>
        <w:t xml:space="preserve"> del concurso, sea porque su propuesta resulte inelegible o porque a</w:t>
      </w:r>
      <w:r w:rsidR="00844DD8">
        <w:rPr>
          <w:rFonts w:ascii="Verdana" w:hAnsi="Verdana" w:cs="Verdana"/>
          <w:spacing w:val="3"/>
          <w:sz w:val="22"/>
          <w:szCs w:val="22"/>
        </w:rPr>
        <w:t>ú</w:t>
      </w:r>
      <w:r>
        <w:rPr>
          <w:rFonts w:ascii="Verdana" w:hAnsi="Verdana" w:cs="Verdana"/>
          <w:spacing w:val="3"/>
          <w:sz w:val="22"/>
          <w:szCs w:val="22"/>
        </w:rPr>
        <w:t xml:space="preserve">n en el caso </w:t>
      </w:r>
      <w:r w:rsidR="00844DD8">
        <w:rPr>
          <w:rFonts w:ascii="Verdana" w:hAnsi="Verdana" w:cs="Verdana"/>
          <w:spacing w:val="3"/>
          <w:sz w:val="22"/>
          <w:szCs w:val="22"/>
        </w:rPr>
        <w:t>de prosperar su recurso, no serí</w:t>
      </w:r>
      <w:r>
        <w:rPr>
          <w:rFonts w:ascii="Verdana" w:hAnsi="Verdana" w:cs="Verdana"/>
          <w:spacing w:val="3"/>
          <w:sz w:val="22"/>
          <w:szCs w:val="22"/>
        </w:rPr>
        <w:t xml:space="preserve">a </w:t>
      </w:r>
      <w:r w:rsidR="00844DD8">
        <w:rPr>
          <w:rFonts w:ascii="Verdana" w:hAnsi="Verdana" w:cs="Verdana"/>
          <w:spacing w:val="3"/>
          <w:sz w:val="22"/>
          <w:szCs w:val="22"/>
        </w:rPr>
        <w:t>válidamente</w:t>
      </w:r>
      <w:r>
        <w:rPr>
          <w:rFonts w:ascii="Verdana" w:hAnsi="Verdana" w:cs="Verdana"/>
          <w:spacing w:val="3"/>
          <w:sz w:val="22"/>
          <w:szCs w:val="22"/>
        </w:rPr>
        <w:t xml:space="preserve"> beneficiado con una eventual </w:t>
      </w:r>
      <w:r w:rsidR="00844DD8">
        <w:rPr>
          <w:rFonts w:ascii="Verdana" w:hAnsi="Verdana" w:cs="Verdana"/>
          <w:spacing w:val="3"/>
          <w:sz w:val="22"/>
          <w:szCs w:val="22"/>
        </w:rPr>
        <w:t>adjudicación</w:t>
      </w:r>
      <w:r>
        <w:rPr>
          <w:rFonts w:ascii="Verdana" w:hAnsi="Verdana" w:cs="Verdana"/>
          <w:spacing w:val="3"/>
          <w:sz w:val="22"/>
          <w:szCs w:val="22"/>
        </w:rPr>
        <w:t>, de acuerdo c</w:t>
      </w:r>
      <w:r>
        <w:rPr>
          <w:rFonts w:ascii="Verdana" w:hAnsi="Verdana" w:cs="Verdana"/>
          <w:spacing w:val="3"/>
          <w:sz w:val="22"/>
          <w:szCs w:val="22"/>
        </w:rPr>
        <w:t xml:space="preserve">on los </w:t>
      </w:r>
      <w:r w:rsidR="00844DD8">
        <w:rPr>
          <w:rFonts w:ascii="Verdana" w:hAnsi="Verdana" w:cs="Verdana"/>
          <w:spacing w:val="3"/>
          <w:sz w:val="22"/>
          <w:szCs w:val="22"/>
        </w:rPr>
        <w:t>parámetros</w:t>
      </w:r>
      <w:r>
        <w:rPr>
          <w:rFonts w:ascii="Verdana" w:hAnsi="Verdana" w:cs="Verdana"/>
          <w:spacing w:val="3"/>
          <w:sz w:val="22"/>
          <w:szCs w:val="22"/>
        </w:rPr>
        <w:t xml:space="preserve"> de </w:t>
      </w:r>
      <w:r w:rsidR="00844DD8">
        <w:rPr>
          <w:rFonts w:ascii="Verdana" w:hAnsi="Verdana" w:cs="Verdana"/>
          <w:spacing w:val="3"/>
          <w:sz w:val="22"/>
          <w:szCs w:val="22"/>
        </w:rPr>
        <w:t>calificación</w:t>
      </w:r>
      <w:r>
        <w:rPr>
          <w:rFonts w:ascii="Verdana" w:hAnsi="Verdana" w:cs="Verdana"/>
          <w:spacing w:val="3"/>
          <w:sz w:val="22"/>
          <w:szCs w:val="22"/>
        </w:rPr>
        <w:t xml:space="preserve"> que rigen el concurso. </w:t>
      </w:r>
      <w:r>
        <w:rPr>
          <w:rFonts w:ascii="Verdana" w:hAnsi="Verdana" w:cs="Verdana"/>
          <w:b/>
          <w:bCs/>
          <w:spacing w:val="3"/>
          <w:sz w:val="22"/>
          <w:szCs w:val="22"/>
          <w:u w:val="single"/>
        </w:rPr>
        <w:t xml:space="preserve">Debe entonces el apelante acreditar en el  recurso su aptitud para resultar adjudicatario. </w:t>
      </w:r>
    </w:p>
    <w:p w:rsidR="00000000" w:rsidRDefault="002225EA">
      <w:pPr>
        <w:kinsoku w:val="0"/>
        <w:overflowPunct w:val="0"/>
        <w:autoSpaceDE/>
        <w:autoSpaceDN/>
        <w:adjustRightInd/>
        <w:spacing w:before="1" w:line="277" w:lineRule="exact"/>
        <w:ind w:left="432"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 el caso de que se apele una declaratoria de desierto, el apelante ade</w:t>
      </w:r>
      <w:r w:rsidR="00844DD8">
        <w:rPr>
          <w:rFonts w:ascii="Verdana" w:hAnsi="Verdana" w:cs="Verdana"/>
          <w:sz w:val="22"/>
          <w:szCs w:val="22"/>
        </w:rPr>
        <w:t>má</w:t>
      </w:r>
      <w:r>
        <w:rPr>
          <w:rFonts w:ascii="Verdana" w:hAnsi="Verdana" w:cs="Verdana"/>
          <w:sz w:val="22"/>
          <w:szCs w:val="22"/>
        </w:rPr>
        <w:t>s de acreditar su aptitud para r</w:t>
      </w:r>
      <w:r>
        <w:rPr>
          <w:rFonts w:ascii="Verdana" w:hAnsi="Verdana" w:cs="Verdana"/>
          <w:sz w:val="22"/>
          <w:szCs w:val="22"/>
        </w:rPr>
        <w:t xml:space="preserve">esultar </w:t>
      </w:r>
      <w:proofErr w:type="spellStart"/>
      <w:r w:rsidR="00844DD8">
        <w:rPr>
          <w:rFonts w:ascii="Verdana" w:hAnsi="Verdana" w:cs="Verdana"/>
          <w:sz w:val="22"/>
          <w:szCs w:val="22"/>
        </w:rPr>
        <w:t>readjudicatario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r w:rsidR="00844DD8">
        <w:rPr>
          <w:rFonts w:ascii="Verdana" w:hAnsi="Verdana" w:cs="Verdana"/>
          <w:sz w:val="22"/>
          <w:szCs w:val="22"/>
        </w:rPr>
        <w:t>deberá</w:t>
      </w:r>
      <w:r>
        <w:rPr>
          <w:rFonts w:ascii="Verdana" w:hAnsi="Verdana" w:cs="Verdana"/>
          <w:sz w:val="22"/>
          <w:szCs w:val="22"/>
        </w:rPr>
        <w:t xml:space="preserve"> alegar que las razones de </w:t>
      </w:r>
      <w:r w:rsidR="00844DD8">
        <w:rPr>
          <w:rFonts w:ascii="Verdana" w:hAnsi="Verdana" w:cs="Verdana"/>
          <w:sz w:val="22"/>
          <w:szCs w:val="22"/>
        </w:rPr>
        <w:t>interés</w:t>
      </w:r>
      <w:r>
        <w:rPr>
          <w:rFonts w:ascii="Verdana" w:hAnsi="Verdana" w:cs="Verdana"/>
          <w:sz w:val="22"/>
          <w:szCs w:val="22"/>
        </w:rPr>
        <w:t xml:space="preserve"> </w:t>
      </w:r>
      <w:r w:rsidR="00844DD8">
        <w:rPr>
          <w:rFonts w:ascii="Verdana" w:hAnsi="Verdana" w:cs="Verdana"/>
          <w:sz w:val="22"/>
          <w:szCs w:val="22"/>
        </w:rPr>
        <w:t>público</w:t>
      </w:r>
      <w:r>
        <w:rPr>
          <w:rFonts w:ascii="Verdana" w:hAnsi="Verdana" w:cs="Verdana"/>
          <w:sz w:val="22"/>
          <w:szCs w:val="22"/>
        </w:rPr>
        <w:t xml:space="preserve"> son inexistentes o no </w:t>
      </w:r>
      <w:r w:rsidR="00844DD8">
        <w:rPr>
          <w:rFonts w:ascii="Verdana" w:hAnsi="Verdana" w:cs="Verdana"/>
          <w:sz w:val="22"/>
          <w:szCs w:val="22"/>
        </w:rPr>
        <w:t>vinculadas</w:t>
      </w:r>
      <w:r>
        <w:rPr>
          <w:rFonts w:ascii="Verdana" w:hAnsi="Verdana" w:cs="Verdana"/>
          <w:sz w:val="22"/>
          <w:szCs w:val="22"/>
        </w:rPr>
        <w:t xml:space="preserve"> al caso.</w:t>
      </w:r>
    </w:p>
    <w:p w:rsidR="00000000" w:rsidRDefault="002225E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72" w:line="272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Cuando la </w:t>
      </w:r>
      <w:r w:rsidR="00844DD8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 xml:space="preserve"> se apoye en fundamentos y ar</w:t>
      </w:r>
      <w:r w:rsidR="00844DD8">
        <w:rPr>
          <w:rFonts w:ascii="Verdana" w:hAnsi="Verdana" w:cs="Verdana"/>
          <w:sz w:val="22"/>
          <w:szCs w:val="22"/>
        </w:rPr>
        <w:t>gumentaciones sobre los cuales l</w:t>
      </w:r>
      <w:r>
        <w:rPr>
          <w:rFonts w:ascii="Verdana" w:hAnsi="Verdana" w:cs="Verdana"/>
          <w:sz w:val="22"/>
          <w:szCs w:val="22"/>
        </w:rPr>
        <w:t xml:space="preserve">a </w:t>
      </w:r>
      <w:r w:rsidR="00844DD8">
        <w:rPr>
          <w:rFonts w:ascii="Verdana" w:hAnsi="Verdana" w:cs="Verdana"/>
          <w:sz w:val="22"/>
          <w:szCs w:val="22"/>
        </w:rPr>
        <w:t>Contraloría</w:t>
      </w:r>
      <w:r>
        <w:rPr>
          <w:rFonts w:ascii="Verdana" w:hAnsi="Verdana" w:cs="Verdana"/>
          <w:sz w:val="22"/>
          <w:szCs w:val="22"/>
        </w:rPr>
        <w:t xml:space="preserve"> General de la Rep</w:t>
      </w:r>
      <w:r w:rsidR="00844DD8">
        <w:rPr>
          <w:rFonts w:ascii="Verdana" w:hAnsi="Verdana" w:cs="Verdana"/>
          <w:sz w:val="22"/>
          <w:szCs w:val="22"/>
        </w:rPr>
        <w:t>ú</w:t>
      </w:r>
      <w:r>
        <w:rPr>
          <w:rFonts w:ascii="Verdana" w:hAnsi="Verdana" w:cs="Verdana"/>
          <w:sz w:val="22"/>
          <w:szCs w:val="22"/>
        </w:rPr>
        <w:t>blica ya haya adoptado re</w:t>
      </w:r>
      <w:r>
        <w:rPr>
          <w:rFonts w:ascii="Verdana" w:hAnsi="Verdana" w:cs="Verdana"/>
          <w:sz w:val="22"/>
          <w:szCs w:val="22"/>
        </w:rPr>
        <w:t xml:space="preserve">iteradamente una </w:t>
      </w:r>
      <w:r w:rsidR="00844DD8">
        <w:rPr>
          <w:rFonts w:ascii="Verdana" w:hAnsi="Verdana" w:cs="Verdana"/>
          <w:sz w:val="22"/>
          <w:szCs w:val="22"/>
        </w:rPr>
        <w:t>posición</w:t>
      </w:r>
      <w:r>
        <w:rPr>
          <w:rFonts w:ascii="Verdana" w:hAnsi="Verdana" w:cs="Verdana"/>
          <w:sz w:val="22"/>
          <w:szCs w:val="22"/>
        </w:rPr>
        <w:t xml:space="preserve"> expresa en sentido contrario en resoluciones anteriores y no hayan razones suficientes para modificar dichas tesis.</w:t>
      </w:r>
    </w:p>
    <w:p w:rsidR="00000000" w:rsidRDefault="002225E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76" w:line="282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Cuando el recurso se presente sin la </w:t>
      </w:r>
      <w:r w:rsidR="00844DD8">
        <w:rPr>
          <w:rFonts w:ascii="Verdana" w:hAnsi="Verdana" w:cs="Verdana"/>
          <w:sz w:val="22"/>
          <w:szCs w:val="22"/>
        </w:rPr>
        <w:t>fundamentación</w:t>
      </w:r>
      <w:r>
        <w:rPr>
          <w:rFonts w:ascii="Verdana" w:hAnsi="Verdana" w:cs="Verdana"/>
          <w:sz w:val="22"/>
          <w:szCs w:val="22"/>
        </w:rPr>
        <w:t xml:space="preserve"> que exige el </w:t>
      </w:r>
      <w:r w:rsidR="00844DD8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88 de la Ley de </w:t>
      </w:r>
      <w:r w:rsidR="00844DD8">
        <w:rPr>
          <w:rFonts w:ascii="Verdana" w:hAnsi="Verdana" w:cs="Verdana"/>
          <w:sz w:val="22"/>
          <w:szCs w:val="22"/>
        </w:rPr>
        <w:t>Contratación</w:t>
      </w:r>
      <w:r>
        <w:rPr>
          <w:rFonts w:ascii="Verdana" w:hAnsi="Verdana" w:cs="Verdana"/>
          <w:sz w:val="22"/>
          <w:szCs w:val="22"/>
        </w:rPr>
        <w:t xml:space="preserve"> Administrat</w:t>
      </w:r>
      <w:r>
        <w:rPr>
          <w:rFonts w:ascii="Verdana" w:hAnsi="Verdana" w:cs="Verdana"/>
          <w:sz w:val="22"/>
          <w:szCs w:val="22"/>
        </w:rPr>
        <w:t>iva.</w:t>
      </w:r>
    </w:p>
    <w:p w:rsidR="00000000" w:rsidRDefault="002225EA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282" w:after="1295" w:line="279" w:lineRule="exact"/>
        <w:ind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Cuando los argumentos que sustentan el recurso se encuentren </w:t>
      </w:r>
      <w:proofErr w:type="spellStart"/>
      <w:r w:rsidR="00844DD8">
        <w:rPr>
          <w:rFonts w:ascii="Verdana" w:hAnsi="Verdana" w:cs="Verdana"/>
          <w:sz w:val="22"/>
          <w:szCs w:val="22"/>
        </w:rPr>
        <w:t>precluídos</w:t>
      </w:r>
      <w:proofErr w:type="spellEnd"/>
      <w:r>
        <w:rPr>
          <w:rFonts w:ascii="Verdana" w:hAnsi="Verdana" w:cs="Verdana"/>
          <w:sz w:val="22"/>
          <w:szCs w:val="22"/>
        </w:rPr>
        <w:t>.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80" w:right="2099" w:bottom="210" w:left="2081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80" w:right="2061" w:bottom="210" w:left="7299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before="3" w:line="274" w:lineRule="exact"/>
        <w:ind w:left="360" w:right="360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f) Cuando pre</w:t>
      </w:r>
      <w:r>
        <w:rPr>
          <w:rFonts w:ascii="Verdana" w:hAnsi="Verdana" w:cs="Verdana"/>
          <w:sz w:val="22"/>
          <w:szCs w:val="22"/>
        </w:rPr>
        <w:t xml:space="preserve">venido el apelante de mantener o restablecer la </w:t>
      </w:r>
      <w:r w:rsidR="00086591">
        <w:rPr>
          <w:rFonts w:ascii="Verdana" w:hAnsi="Verdana" w:cs="Verdana"/>
          <w:sz w:val="22"/>
          <w:szCs w:val="22"/>
        </w:rPr>
        <w:t>garantía</w:t>
      </w:r>
      <w:r>
        <w:rPr>
          <w:rFonts w:ascii="Verdana" w:hAnsi="Verdana" w:cs="Verdana"/>
          <w:sz w:val="22"/>
          <w:szCs w:val="22"/>
        </w:rPr>
        <w:t xml:space="preserve"> de </w:t>
      </w:r>
      <w:r w:rsidR="00086591">
        <w:rPr>
          <w:rFonts w:ascii="Verdana" w:hAnsi="Verdana" w:cs="Verdana"/>
          <w:sz w:val="22"/>
          <w:szCs w:val="22"/>
        </w:rPr>
        <w:t>participación o la vigencia de l</w:t>
      </w:r>
      <w:r>
        <w:rPr>
          <w:rFonts w:ascii="Verdana" w:hAnsi="Verdana" w:cs="Verdana"/>
          <w:sz w:val="22"/>
          <w:szCs w:val="22"/>
        </w:rPr>
        <w:t>a oferta, no procede de conformidad. (</w:t>
      </w:r>
      <w:proofErr w:type="gramStart"/>
      <w:r>
        <w:rPr>
          <w:rFonts w:ascii="Verdana" w:hAnsi="Verdana" w:cs="Verdana"/>
          <w:sz w:val="22"/>
          <w:szCs w:val="22"/>
        </w:rPr>
        <w:t>el</w:t>
      </w:r>
      <w:proofErr w:type="gramEnd"/>
      <w:r>
        <w:rPr>
          <w:rFonts w:ascii="Verdana" w:hAnsi="Verdana" w:cs="Verdana"/>
          <w:sz w:val="22"/>
          <w:szCs w:val="22"/>
        </w:rPr>
        <w:t xml:space="preserve"> resaltado es nuestro)</w:t>
      </w:r>
    </w:p>
    <w:p w:rsidR="00000000" w:rsidRDefault="002225EA">
      <w:pPr>
        <w:kinsoku w:val="0"/>
        <w:overflowPunct w:val="0"/>
        <w:autoSpaceDE/>
        <w:autoSpaceDN/>
        <w:adjustRightInd/>
        <w:spacing w:before="528" w:line="279" w:lineRule="exact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Ahora bien, en ambas normas se ha determinado que para contar con </w:t>
      </w:r>
      <w:r w:rsidR="00086591">
        <w:rPr>
          <w:rFonts w:ascii="Verdana" w:hAnsi="Verdana" w:cs="Verdana"/>
          <w:sz w:val="22"/>
          <w:szCs w:val="22"/>
        </w:rPr>
        <w:t>Legitimación</w:t>
      </w:r>
      <w:r>
        <w:rPr>
          <w:rFonts w:ascii="Verdana" w:hAnsi="Verdana" w:cs="Verdana"/>
          <w:sz w:val="22"/>
          <w:szCs w:val="22"/>
        </w:rPr>
        <w:t xml:space="preserve"> debe el sujeto ostenta</w:t>
      </w:r>
      <w:r>
        <w:rPr>
          <w:rFonts w:ascii="Verdana" w:hAnsi="Verdana" w:cs="Verdana"/>
          <w:sz w:val="22"/>
          <w:szCs w:val="22"/>
        </w:rPr>
        <w:t xml:space="preserve">r un derecho subjetivo o bien un </w:t>
      </w:r>
      <w:r w:rsidR="00086591">
        <w:rPr>
          <w:rFonts w:ascii="Verdana" w:hAnsi="Verdana" w:cs="Verdana"/>
          <w:sz w:val="22"/>
          <w:szCs w:val="22"/>
        </w:rPr>
        <w:t>interés</w:t>
      </w:r>
      <w:r>
        <w:rPr>
          <w:rFonts w:ascii="Verdana" w:hAnsi="Verdana" w:cs="Verdana"/>
          <w:sz w:val="22"/>
          <w:szCs w:val="22"/>
        </w:rPr>
        <w:t xml:space="preserve"> leg</w:t>
      </w:r>
      <w:r w:rsidR="00086591">
        <w:rPr>
          <w:rFonts w:ascii="Verdana" w:hAnsi="Verdana" w:cs="Verdana"/>
          <w:sz w:val="22"/>
          <w:szCs w:val="22"/>
        </w:rPr>
        <w:t>í</w:t>
      </w:r>
      <w:r>
        <w:rPr>
          <w:rFonts w:ascii="Verdana" w:hAnsi="Verdana" w:cs="Verdana"/>
          <w:sz w:val="22"/>
          <w:szCs w:val="22"/>
        </w:rPr>
        <w:t xml:space="preserve">timo, </w:t>
      </w:r>
      <w:r w:rsidR="00086591">
        <w:rPr>
          <w:rFonts w:ascii="Verdana" w:hAnsi="Verdana" w:cs="Verdana"/>
          <w:sz w:val="22"/>
          <w:szCs w:val="22"/>
        </w:rPr>
        <w:t>pero al tratarse de la licitació</w:t>
      </w:r>
      <w:r>
        <w:rPr>
          <w:rFonts w:ascii="Verdana" w:hAnsi="Verdana" w:cs="Verdana"/>
          <w:sz w:val="22"/>
          <w:szCs w:val="22"/>
        </w:rPr>
        <w:t>n de concesiones de una base especial, la cual constituye un servicio p</w:t>
      </w:r>
      <w:r w:rsidR="00086591">
        <w:rPr>
          <w:rFonts w:ascii="Verdana" w:hAnsi="Verdana" w:cs="Verdana"/>
          <w:sz w:val="22"/>
          <w:szCs w:val="22"/>
        </w:rPr>
        <w:t>ú</w:t>
      </w:r>
      <w:r>
        <w:rPr>
          <w:rFonts w:ascii="Verdana" w:hAnsi="Verdana" w:cs="Verdana"/>
          <w:sz w:val="22"/>
          <w:szCs w:val="22"/>
        </w:rPr>
        <w:t xml:space="preserve">blico, debe estarse a lo que la materia de </w:t>
      </w:r>
      <w:r w:rsidR="00086591">
        <w:rPr>
          <w:rFonts w:ascii="Verdana" w:hAnsi="Verdana" w:cs="Verdana"/>
          <w:sz w:val="22"/>
          <w:szCs w:val="22"/>
        </w:rPr>
        <w:t>contratación</w:t>
      </w:r>
      <w:r>
        <w:rPr>
          <w:rFonts w:ascii="Verdana" w:hAnsi="Verdana" w:cs="Verdana"/>
          <w:sz w:val="22"/>
          <w:szCs w:val="22"/>
        </w:rPr>
        <w:t xml:space="preserve"> administrativa dispone y por lo tanto, </w:t>
      </w:r>
      <w:r>
        <w:rPr>
          <w:rFonts w:ascii="Verdana" w:hAnsi="Verdana" w:cs="Verdana"/>
          <w:b/>
          <w:bCs/>
          <w:sz w:val="22"/>
          <w:szCs w:val="22"/>
        </w:rPr>
        <w:t xml:space="preserve">aquel </w:t>
      </w:r>
      <w:r>
        <w:rPr>
          <w:rFonts w:ascii="Verdana" w:hAnsi="Verdana" w:cs="Verdana"/>
          <w:b/>
          <w:bCs/>
          <w:sz w:val="22"/>
          <w:szCs w:val="22"/>
        </w:rPr>
        <w:t xml:space="preserve">apelante cuya </w:t>
      </w:r>
      <w:r w:rsidR="00086591">
        <w:rPr>
          <w:rFonts w:ascii="Verdana" w:hAnsi="Verdana" w:cs="Verdana"/>
          <w:b/>
          <w:bCs/>
          <w:sz w:val="22"/>
          <w:szCs w:val="22"/>
        </w:rPr>
        <w:t>calificación</w:t>
      </w:r>
      <w:r>
        <w:rPr>
          <w:rFonts w:ascii="Verdana" w:hAnsi="Verdana" w:cs="Verdana"/>
          <w:b/>
          <w:bCs/>
          <w:sz w:val="22"/>
          <w:szCs w:val="22"/>
        </w:rPr>
        <w:t xml:space="preserve"> fue tan baja que a</w:t>
      </w:r>
      <w:r w:rsidR="00086591">
        <w:rPr>
          <w:rFonts w:ascii="Verdana" w:hAnsi="Verdana" w:cs="Verdana"/>
          <w:b/>
          <w:bCs/>
          <w:sz w:val="22"/>
          <w:szCs w:val="22"/>
        </w:rPr>
        <w:t>ún</w:t>
      </w:r>
      <w:r>
        <w:rPr>
          <w:rFonts w:ascii="Verdana" w:hAnsi="Verdana" w:cs="Verdana"/>
          <w:b/>
          <w:bCs/>
          <w:sz w:val="22"/>
          <w:szCs w:val="22"/>
        </w:rPr>
        <w:t xml:space="preserve"> prosperando su recurso no </w:t>
      </w:r>
      <w:r w:rsidR="00086591">
        <w:rPr>
          <w:rFonts w:ascii="Verdana" w:hAnsi="Verdana" w:cs="Verdana"/>
          <w:b/>
          <w:bCs/>
          <w:sz w:val="22"/>
          <w:szCs w:val="22"/>
        </w:rPr>
        <w:t>resultaría</w:t>
      </w:r>
      <w:r>
        <w:rPr>
          <w:rFonts w:ascii="Verdana" w:hAnsi="Verdana" w:cs="Verdana"/>
          <w:b/>
          <w:bCs/>
          <w:sz w:val="22"/>
          <w:szCs w:val="22"/>
        </w:rPr>
        <w:t xml:space="preserve"> adjudicatario, no cuenta con </w:t>
      </w:r>
      <w:r w:rsidR="00086591">
        <w:rPr>
          <w:rFonts w:ascii="Verdana" w:hAnsi="Verdana" w:cs="Verdana"/>
          <w:b/>
          <w:bCs/>
          <w:sz w:val="22"/>
          <w:szCs w:val="22"/>
        </w:rPr>
        <w:t>Legitimación</w:t>
      </w:r>
      <w:r>
        <w:rPr>
          <w:rFonts w:ascii="Verdana" w:hAnsi="Verdana" w:cs="Verdana"/>
          <w:b/>
          <w:bCs/>
          <w:sz w:val="22"/>
          <w:szCs w:val="22"/>
        </w:rPr>
        <w:t xml:space="preserve"> para accionar.</w:t>
      </w:r>
    </w:p>
    <w:p w:rsidR="00000000" w:rsidRDefault="002225EA">
      <w:pPr>
        <w:kinsoku w:val="0"/>
        <w:overflowPunct w:val="0"/>
        <w:autoSpaceDE/>
        <w:autoSpaceDN/>
        <w:adjustRightInd/>
        <w:spacing w:before="225" w:line="280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Con lo dicho, debe entenderse que el </w:t>
      </w:r>
      <w:r w:rsidR="00086591">
        <w:rPr>
          <w:rFonts w:ascii="Verdana" w:hAnsi="Verdana" w:cs="Verdana"/>
          <w:sz w:val="22"/>
          <w:szCs w:val="22"/>
        </w:rPr>
        <w:t>interés</w:t>
      </w:r>
      <w:r>
        <w:rPr>
          <w:rFonts w:ascii="Verdana" w:hAnsi="Verdana" w:cs="Verdana"/>
          <w:sz w:val="22"/>
          <w:szCs w:val="22"/>
        </w:rPr>
        <w:t xml:space="preserve"> leg</w:t>
      </w:r>
      <w:r w:rsidR="00086591">
        <w:rPr>
          <w:rFonts w:ascii="Verdana" w:hAnsi="Verdana" w:cs="Verdana"/>
          <w:sz w:val="22"/>
          <w:szCs w:val="22"/>
        </w:rPr>
        <w:t>í</w:t>
      </w:r>
      <w:r>
        <w:rPr>
          <w:rFonts w:ascii="Verdana" w:hAnsi="Verdana" w:cs="Verdana"/>
          <w:sz w:val="22"/>
          <w:szCs w:val="22"/>
        </w:rPr>
        <w:t xml:space="preserve">timo lo tiene quien al lograr </w:t>
      </w:r>
      <w:r w:rsidR="00086591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</w:t>
      </w:r>
      <w:r w:rsidR="00086591">
        <w:rPr>
          <w:rFonts w:ascii="Verdana" w:hAnsi="Verdana" w:cs="Verdana"/>
          <w:sz w:val="22"/>
          <w:szCs w:val="22"/>
        </w:rPr>
        <w:t>anulación</w:t>
      </w:r>
      <w:r>
        <w:rPr>
          <w:rFonts w:ascii="Verdana" w:hAnsi="Verdana" w:cs="Verdana"/>
          <w:sz w:val="22"/>
          <w:szCs w:val="22"/>
        </w:rPr>
        <w:t xml:space="preserve"> del acto impugnado med</w:t>
      </w:r>
      <w:r>
        <w:rPr>
          <w:rFonts w:ascii="Verdana" w:hAnsi="Verdana" w:cs="Verdana"/>
          <w:sz w:val="22"/>
          <w:szCs w:val="22"/>
        </w:rPr>
        <w:t xml:space="preserve">iante el recurso de </w:t>
      </w:r>
      <w:r w:rsidR="00086591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>, pueda ser beneficiado con el dictado d</w:t>
      </w:r>
      <w:r w:rsidR="00086591">
        <w:rPr>
          <w:rFonts w:ascii="Verdana" w:hAnsi="Verdana" w:cs="Verdana"/>
          <w:sz w:val="22"/>
          <w:szCs w:val="22"/>
        </w:rPr>
        <w:t>e un nuevo acto que le otorgue l</w:t>
      </w:r>
      <w:r>
        <w:rPr>
          <w:rFonts w:ascii="Verdana" w:hAnsi="Verdana" w:cs="Verdana"/>
          <w:sz w:val="22"/>
          <w:szCs w:val="22"/>
        </w:rPr>
        <w:t xml:space="preserve">a </w:t>
      </w:r>
      <w:r w:rsidR="00086591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 que pretende y no solo que con sus acciones logre anular el acto, pero sin las posibilidades de que a la postre se le pueda otorgar el derecho </w:t>
      </w:r>
      <w:r>
        <w:rPr>
          <w:rFonts w:ascii="Verdana" w:hAnsi="Verdana" w:cs="Verdana"/>
          <w:sz w:val="22"/>
          <w:szCs w:val="22"/>
        </w:rPr>
        <w:t xml:space="preserve">de </w:t>
      </w:r>
      <w:r w:rsidR="00086591">
        <w:rPr>
          <w:rFonts w:ascii="Verdana" w:hAnsi="Verdana" w:cs="Verdana"/>
          <w:sz w:val="22"/>
          <w:szCs w:val="22"/>
        </w:rPr>
        <w:t>explotación</w:t>
      </w:r>
      <w:r>
        <w:rPr>
          <w:rFonts w:ascii="Verdana" w:hAnsi="Verdana" w:cs="Verdana"/>
          <w:sz w:val="22"/>
          <w:szCs w:val="22"/>
        </w:rPr>
        <w:t xml:space="preserve"> del servicio que pretende, lo cual nunca </w:t>
      </w:r>
      <w:r w:rsidR="00086591">
        <w:rPr>
          <w:rFonts w:ascii="Verdana" w:hAnsi="Verdana" w:cs="Verdana"/>
          <w:sz w:val="22"/>
          <w:szCs w:val="22"/>
        </w:rPr>
        <w:t>podría</w:t>
      </w:r>
      <w:r>
        <w:rPr>
          <w:rFonts w:ascii="Verdana" w:hAnsi="Verdana" w:cs="Verdana"/>
          <w:sz w:val="22"/>
          <w:szCs w:val="22"/>
        </w:rPr>
        <w:t xml:space="preserve"> lograr el apelante ya que tan siquiera logro una </w:t>
      </w:r>
      <w:r w:rsidR="00086591">
        <w:rPr>
          <w:rFonts w:ascii="Verdana" w:hAnsi="Verdana" w:cs="Verdana"/>
          <w:sz w:val="22"/>
          <w:szCs w:val="22"/>
        </w:rPr>
        <w:t>calificación</w:t>
      </w:r>
      <w:r>
        <w:rPr>
          <w:rFonts w:ascii="Verdana" w:hAnsi="Verdana" w:cs="Verdana"/>
          <w:sz w:val="22"/>
          <w:szCs w:val="22"/>
        </w:rPr>
        <w:t xml:space="preserve"> en el proceso licitatorio, que le permita de prosperar su recurso, obtener la </w:t>
      </w:r>
      <w:r w:rsidR="00086591">
        <w:rPr>
          <w:rFonts w:ascii="Verdana" w:hAnsi="Verdana" w:cs="Verdana"/>
          <w:sz w:val="22"/>
          <w:szCs w:val="22"/>
        </w:rPr>
        <w:t>concesión</w:t>
      </w:r>
      <w:r>
        <w:rPr>
          <w:rFonts w:ascii="Verdana" w:hAnsi="Verdana" w:cs="Verdana"/>
          <w:sz w:val="22"/>
          <w:szCs w:val="22"/>
        </w:rPr>
        <w:t xml:space="preserve"> que pretende.</w:t>
      </w:r>
    </w:p>
    <w:p w:rsidR="00000000" w:rsidRDefault="002225EA">
      <w:pPr>
        <w:kinsoku w:val="0"/>
        <w:overflowPunct w:val="0"/>
        <w:autoSpaceDE/>
        <w:autoSpaceDN/>
        <w:adjustRightInd/>
        <w:spacing w:before="512" w:line="316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La Sala Primera de la Corte S</w:t>
      </w:r>
      <w:r>
        <w:rPr>
          <w:rFonts w:ascii="Verdana" w:hAnsi="Verdana" w:cs="Verdana"/>
          <w:sz w:val="22"/>
          <w:szCs w:val="22"/>
        </w:rPr>
        <w:t xml:space="preserve">uprema de Justicia en su sentencia de fecha 04 de julio de 2013 de las 09:20:00 horas indico respecto de </w:t>
      </w:r>
      <w:r w:rsidR="00086591">
        <w:rPr>
          <w:rFonts w:ascii="Verdana" w:hAnsi="Verdana" w:cs="Verdana"/>
          <w:sz w:val="22"/>
          <w:szCs w:val="22"/>
        </w:rPr>
        <w:t>l</w:t>
      </w:r>
      <w:r>
        <w:rPr>
          <w:rFonts w:ascii="Verdana" w:hAnsi="Verdana" w:cs="Verdana"/>
          <w:sz w:val="22"/>
          <w:szCs w:val="22"/>
        </w:rPr>
        <w:t xml:space="preserve">a </w:t>
      </w:r>
      <w:r w:rsidR="00086591">
        <w:rPr>
          <w:rFonts w:ascii="Verdana" w:hAnsi="Verdana" w:cs="Verdana"/>
          <w:sz w:val="22"/>
          <w:szCs w:val="22"/>
        </w:rPr>
        <w:t>Legitimación</w:t>
      </w:r>
      <w:r>
        <w:rPr>
          <w:rFonts w:ascii="Verdana" w:hAnsi="Verdana" w:cs="Verdana"/>
          <w:sz w:val="22"/>
          <w:szCs w:val="22"/>
        </w:rPr>
        <w:t xml:space="preserve"> lo siguiente:</w:t>
      </w:r>
    </w:p>
    <w:p w:rsidR="00000000" w:rsidRDefault="002225EA">
      <w:pPr>
        <w:kinsoku w:val="0"/>
        <w:overflowPunct w:val="0"/>
        <w:autoSpaceDE/>
        <w:autoSpaceDN/>
        <w:adjustRightInd/>
        <w:spacing w:before="328" w:after="523" w:line="229" w:lineRule="exact"/>
        <w:ind w:left="288" w:right="360"/>
        <w:jc w:val="both"/>
        <w:textAlignment w:val="baseline"/>
        <w:rPr>
          <w:rFonts w:ascii="Verdana" w:hAnsi="Verdana" w:cs="Verdana"/>
          <w:i/>
          <w:iCs/>
          <w:spacing w:val="4"/>
          <w:sz w:val="18"/>
          <w:szCs w:val="18"/>
        </w:rPr>
      </w:pP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"La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constituye un presupuesto de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formulada en la demanda y de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oposición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hecha por el demand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ado, para hacer posible la sentencia de fondo que las resuelve; consecuentemente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en la causa no constituye un presupuesto procesal, en tanto no se refiere al procedimiento o al v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álido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ejercicio de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acción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, antes bien se refiere a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sustancial que debe existir entre actor y demandado y al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sustancial que se discute en el proceso.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en la causa se refiere a la </w:t>
      </w:r>
      <w:r w:rsidR="00086591">
        <w:rPr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sustancial que se pretende existente entre las partes del proceso y el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sustancial en 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litigio. El demandado debe ser la persona a quien le corresponde por la ley oponerse a la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del actor o frente a la cual la ley permite que se declare la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sustancial objeto de la demanda; y el actor la persona que a tenor de la le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y puede formular las pretensiones de la demanda, aunque el derecho sustancial pretendido no exista o le corresponda a otro. Lo anterior significa que no se precisa ser titular o sujeto activo o pasivo del derecho o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jurídica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material, sino del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interés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para que se decida si en efecto existe, esto es se trata de una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para obtener sentencia de fondo o merito. De acuerdo al sujeto legitimado o a su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posición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en la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procesal se puede distinguir entre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activa y pasiva, la pr</w:t>
      </w:r>
      <w:r>
        <w:rPr>
          <w:rFonts w:ascii="Verdana" w:hAnsi="Verdana" w:cs="Verdana"/>
          <w:i/>
          <w:iCs/>
          <w:spacing w:val="4"/>
          <w:sz w:val="18"/>
          <w:szCs w:val="18"/>
        </w:rPr>
        <w:t>imera le corresponde al actor y a las personas que con posterioridad intervengan para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defender su causa, la segunda le pertenece al demandado y a quienes intervengan para discutir y oponerse a la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del actor. La ausencia de </w:t>
      </w:r>
      <w:r w:rsidR="008B14E4">
        <w:rPr>
          <w:rFonts w:ascii="Verdana" w:hAnsi="Verdana" w:cs="Verdana"/>
          <w:i/>
          <w:iCs/>
          <w:spacing w:val="4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4"/>
          <w:sz w:val="18"/>
          <w:szCs w:val="18"/>
        </w:rPr>
        <w:t xml:space="preserve"> en la causa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40" w:right="2099" w:bottom="230" w:left="2081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40" w:right="2054" w:bottom="230" w:left="7306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before="37" w:line="229" w:lineRule="exact"/>
        <w:ind w:left="288" w:right="360" w:firstLine="72"/>
        <w:jc w:val="both"/>
        <w:textAlignment w:val="baseline"/>
        <w:rPr>
          <w:rFonts w:ascii="Verdana" w:hAnsi="Verdana" w:cs="Verdana"/>
          <w:i/>
          <w:iCs/>
          <w:spacing w:val="6"/>
          <w:sz w:val="18"/>
          <w:szCs w:val="18"/>
        </w:rPr>
      </w:pPr>
      <w:proofErr w:type="gramStart"/>
      <w:r>
        <w:rPr>
          <w:rFonts w:ascii="Verdana" w:hAnsi="Verdana" w:cs="Verdana"/>
          <w:i/>
          <w:iCs/>
          <w:spacing w:val="6"/>
          <w:sz w:val="18"/>
          <w:szCs w:val="18"/>
        </w:rPr>
        <w:t>constituye</w:t>
      </w:r>
      <w:proofErr w:type="gramEnd"/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un impedimento sustancial, si el juzgador se percata de la falta de la misma,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así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debe declararlo de oficio y dictar una sentencia inhibitoria, lo que no es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óbice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para que sea alegada oportunamente como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excepción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previa... ...La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en </w:t>
      </w:r>
      <w:r>
        <w:rPr>
          <w:rFonts w:ascii="Verdana" w:hAnsi="Verdana" w:cs="Verdana"/>
          <w:i/>
          <w:iCs/>
          <w:spacing w:val="6"/>
          <w:sz w:val="18"/>
          <w:szCs w:val="18"/>
        </w:rPr>
        <w:t>la causa de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má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s de determinar quienes pueden actuar en el proceso con derecho a obtener sentencia de fondo,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señala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o determina a quienes deben estar presentes para hacer posible la sentencia de fondo..." . (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Resolución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de las 15 horas 10 minutos del 24 de s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eptiembre de 1997, correspondiente al voto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número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83). Entonces,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según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se ha visto, se debe entender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como un presupuesto de fondo necesario para la procedencia de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material, es decir,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será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parte </w:t>
      </w:r>
      <w:proofErr w:type="gramStart"/>
      <w:r>
        <w:rPr>
          <w:rFonts w:ascii="Verdana" w:hAnsi="Verdana" w:cs="Verdana"/>
          <w:i/>
          <w:iCs/>
          <w:spacing w:val="6"/>
          <w:sz w:val="18"/>
          <w:szCs w:val="18"/>
        </w:rPr>
        <w:t>legitima</w:t>
      </w:r>
      <w:proofErr w:type="gramEnd"/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quien alega tener una d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eterminada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jurídica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con la petitoria debatida. Ahora bien, segt.in se ha visto, el vinculo entre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y el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interés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actual es estrecho, siendo ambos presupuestos de fondo, los cuales deben ser revisados por los juzgadores en todo momento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con el fin de verificar que pueda haber un pronunciamiento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validó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sobre lo debatido en el proceso y se deben mantener durante el desarrollo de todo el proceso". No. 604 de las 10 horas del 17 de agosto de 2007. En consecuencia,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es la aptit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ud para ser parte en un proceso concreto, puede ser activa o pasiva, lo cual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dependerá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de las condiciones que para tal efecto establezca la ley en cuanto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procesal.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Así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,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ad </w:t>
      </w:r>
      <w:proofErr w:type="spellStart"/>
      <w:r>
        <w:rPr>
          <w:rFonts w:ascii="Verdana" w:hAnsi="Verdana" w:cs="Verdana"/>
          <w:i/>
          <w:iCs/>
          <w:spacing w:val="6"/>
          <w:sz w:val="18"/>
          <w:szCs w:val="18"/>
        </w:rPr>
        <w:t>causam</w:t>
      </w:r>
      <w:proofErr w:type="spellEnd"/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activa, que interesa en el caso en estudio, es 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la capacidad para demandar,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carácter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que nace de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posición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en que se halle el sujeto, respecto a la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pretensión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procesal promovida. En suma, es la identidad necesaria que debe darse entre el actor y el derecho que pretenda en juicio". Fallo no. 778 de las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14 horas 50 minutos del 28 de Julio de 2009.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Así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, para que la parte cuente con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debe tener una determinada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relación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jurídica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con la petitoria discutida, dicho lazo es el que se produce entre actor y demandado en virtud de lo que se debate en e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l proceso. Consecuentemente, la falta de </w:t>
      </w:r>
      <w:r w:rsidR="008B14E4">
        <w:rPr>
          <w:rFonts w:ascii="Verdana" w:hAnsi="Verdana" w:cs="Verdana"/>
          <w:i/>
          <w:iCs/>
          <w:spacing w:val="6"/>
          <w:sz w:val="18"/>
          <w:szCs w:val="18"/>
        </w:rPr>
        <w:t>legitimación</w:t>
      </w:r>
      <w:r>
        <w:rPr>
          <w:rFonts w:ascii="Verdana" w:hAnsi="Verdana" w:cs="Verdana"/>
          <w:i/>
          <w:iCs/>
          <w:spacing w:val="6"/>
          <w:sz w:val="18"/>
          <w:szCs w:val="18"/>
        </w:rPr>
        <w:t xml:space="preserve"> en la causa constituye un impedimento sustancial para una sentencia estimatoria, ya que es la que determina quienes deben actuar en el proceso."</w:t>
      </w:r>
    </w:p>
    <w:p w:rsidR="00000000" w:rsidRDefault="008B14E4" w:rsidP="008B14E4">
      <w:pPr>
        <w:kinsoku w:val="0"/>
        <w:overflowPunct w:val="0"/>
        <w:autoSpaceDE/>
        <w:autoSpaceDN/>
        <w:adjustRightInd/>
        <w:spacing w:before="272" w:line="318" w:lineRule="exact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Así</w:t>
      </w:r>
      <w:r w:rsidR="002225EA">
        <w:rPr>
          <w:rFonts w:ascii="Verdana" w:hAnsi="Verdana" w:cs="Verdana"/>
          <w:sz w:val="22"/>
          <w:szCs w:val="22"/>
        </w:rPr>
        <w:t xml:space="preserve"> las cosas debe rechazarse el Recurso de </w:t>
      </w:r>
      <w:r>
        <w:rPr>
          <w:rFonts w:ascii="Verdana" w:hAnsi="Verdana" w:cs="Verdana"/>
          <w:sz w:val="22"/>
          <w:szCs w:val="22"/>
        </w:rPr>
        <w:t>Apelación</w:t>
      </w:r>
      <w:r w:rsidR="002225EA">
        <w:rPr>
          <w:rFonts w:ascii="Verdana" w:hAnsi="Verdana" w:cs="Verdana"/>
          <w:sz w:val="22"/>
          <w:szCs w:val="22"/>
        </w:rPr>
        <w:t xml:space="preserve"> y l</w:t>
      </w:r>
      <w:r w:rsidR="002225EA">
        <w:rPr>
          <w:rFonts w:ascii="Verdana" w:hAnsi="Verdana" w:cs="Verdana"/>
          <w:sz w:val="22"/>
          <w:szCs w:val="22"/>
        </w:rPr>
        <w:t xml:space="preserve">a Nulidad presentadas por el </w:t>
      </w:r>
      <w:r>
        <w:rPr>
          <w:rFonts w:ascii="Verdana" w:hAnsi="Verdana" w:cs="Verdana"/>
          <w:sz w:val="22"/>
          <w:szCs w:val="22"/>
        </w:rPr>
        <w:t>señor</w:t>
      </w:r>
      <w:r w:rsidR="002225EA">
        <w:rPr>
          <w:rFonts w:ascii="Verdana" w:hAnsi="Verdana" w:cs="Verdana"/>
          <w:sz w:val="22"/>
          <w:szCs w:val="22"/>
        </w:rPr>
        <w:t xml:space="preserve"> </w:t>
      </w:r>
      <w:r w:rsidR="002225EA">
        <w:rPr>
          <w:rFonts w:ascii="Verdana" w:hAnsi="Verdana" w:cs="Verdana"/>
          <w:b/>
          <w:bCs/>
          <w:sz w:val="22"/>
          <w:szCs w:val="22"/>
        </w:rPr>
        <w:t>F</w:t>
      </w:r>
      <w:r>
        <w:rPr>
          <w:rFonts w:ascii="Verdana" w:hAnsi="Verdana" w:cs="Verdana"/>
          <w:b/>
          <w:bCs/>
          <w:sz w:val="22"/>
          <w:szCs w:val="22"/>
        </w:rPr>
        <w:t>.B.G.</w:t>
      </w:r>
      <w:r w:rsidR="002225EA"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cé</w:t>
      </w:r>
      <w:r w:rsidR="002225EA">
        <w:rPr>
          <w:rFonts w:ascii="Verdana" w:hAnsi="Verdana" w:cs="Verdana"/>
          <w:sz w:val="22"/>
          <w:szCs w:val="22"/>
        </w:rPr>
        <w:t xml:space="preserve">dula de identidad </w:t>
      </w:r>
      <w:proofErr w:type="gramStart"/>
      <w:r w:rsidR="002225EA">
        <w:rPr>
          <w:rFonts w:ascii="Verdana" w:hAnsi="Verdana" w:cs="Verdana"/>
          <w:sz w:val="22"/>
          <w:szCs w:val="22"/>
        </w:rPr>
        <w:t>n</w:t>
      </w:r>
      <w:r>
        <w:rPr>
          <w:rFonts w:ascii="Verdana" w:hAnsi="Verdana" w:cs="Verdana"/>
          <w:sz w:val="22"/>
          <w:szCs w:val="22"/>
        </w:rPr>
        <w:t>ú</w:t>
      </w:r>
      <w:r w:rsidR="002225EA">
        <w:rPr>
          <w:rFonts w:ascii="Verdana" w:hAnsi="Verdana" w:cs="Verdana"/>
          <w:sz w:val="22"/>
          <w:szCs w:val="22"/>
        </w:rPr>
        <w:t xml:space="preserve">mero </w:t>
      </w:r>
      <w:r>
        <w:rPr>
          <w:rFonts w:ascii="Verdana" w:hAnsi="Verdana" w:cs="Verdana"/>
          <w:sz w:val="22"/>
          <w:szCs w:val="22"/>
        </w:rPr>
        <w:t>…</w:t>
      </w:r>
      <w:proofErr w:type="gramEnd"/>
      <w:r w:rsidR="002225EA">
        <w:rPr>
          <w:rFonts w:ascii="Verdana" w:hAnsi="Verdana" w:cs="Verdana"/>
          <w:sz w:val="22"/>
          <w:szCs w:val="22"/>
        </w:rPr>
        <w:t xml:space="preserve">, por medio de su Apoderado Especial Licenciado </w:t>
      </w:r>
      <w:r w:rsidR="002225EA">
        <w:rPr>
          <w:rFonts w:ascii="Verdana" w:hAnsi="Verdana" w:cs="Verdana"/>
          <w:b/>
          <w:bCs/>
          <w:sz w:val="22"/>
          <w:szCs w:val="22"/>
        </w:rPr>
        <w:t>R</w:t>
      </w:r>
      <w:r>
        <w:rPr>
          <w:rFonts w:ascii="Verdana" w:hAnsi="Verdana" w:cs="Verdana"/>
          <w:b/>
          <w:bCs/>
          <w:sz w:val="22"/>
          <w:szCs w:val="22"/>
        </w:rPr>
        <w:t>.E.G.V.</w:t>
      </w:r>
      <w:r w:rsidR="002225EA">
        <w:rPr>
          <w:rFonts w:ascii="Verdana" w:hAnsi="Verdana" w:cs="Verdana"/>
          <w:b/>
          <w:bCs/>
          <w:sz w:val="22"/>
          <w:szCs w:val="22"/>
        </w:rPr>
        <w:t xml:space="preserve">, </w:t>
      </w:r>
      <w:r w:rsidR="002225EA">
        <w:rPr>
          <w:rFonts w:ascii="Verdana" w:hAnsi="Verdana" w:cs="Verdana"/>
          <w:sz w:val="22"/>
          <w:szCs w:val="22"/>
        </w:rPr>
        <w:t>c</w:t>
      </w:r>
      <w:r>
        <w:rPr>
          <w:rFonts w:ascii="Verdana" w:hAnsi="Verdana" w:cs="Verdana"/>
          <w:sz w:val="22"/>
          <w:szCs w:val="22"/>
        </w:rPr>
        <w:t>é</w:t>
      </w:r>
      <w:r w:rsidR="002225EA">
        <w:rPr>
          <w:rFonts w:ascii="Verdana" w:hAnsi="Verdana" w:cs="Verdana"/>
          <w:sz w:val="22"/>
          <w:szCs w:val="22"/>
        </w:rPr>
        <w:t xml:space="preserve">dula de </w:t>
      </w:r>
      <w:r>
        <w:rPr>
          <w:rFonts w:ascii="Verdana" w:hAnsi="Verdana" w:cs="Verdana"/>
          <w:sz w:val="22"/>
          <w:szCs w:val="22"/>
        </w:rPr>
        <w:t>i</w:t>
      </w:r>
      <w:r w:rsidR="002225EA">
        <w:rPr>
          <w:rFonts w:ascii="Verdana" w:hAnsi="Verdana" w:cs="Verdana"/>
          <w:sz w:val="22"/>
          <w:szCs w:val="22"/>
        </w:rPr>
        <w:t>dentidad</w:t>
      </w:r>
      <w:r>
        <w:rPr>
          <w:rFonts w:ascii="Verdana" w:hAnsi="Verdana" w:cs="Verdana"/>
          <w:sz w:val="22"/>
          <w:szCs w:val="22"/>
        </w:rPr>
        <w:t xml:space="preserve"> …</w:t>
      </w:r>
      <w:r w:rsidR="002225EA">
        <w:rPr>
          <w:rFonts w:ascii="Verdana" w:hAnsi="Verdana" w:cs="Verdana"/>
          <w:sz w:val="22"/>
          <w:szCs w:val="22"/>
        </w:rPr>
        <w:t xml:space="preserve">, en contra del </w:t>
      </w:r>
      <w:r w:rsidR="002225EA">
        <w:rPr>
          <w:rFonts w:ascii="Verdana" w:hAnsi="Verdana" w:cs="Verdana"/>
          <w:b/>
          <w:bCs/>
          <w:sz w:val="22"/>
          <w:szCs w:val="22"/>
        </w:rPr>
        <w:t>Art</w:t>
      </w:r>
      <w:r>
        <w:rPr>
          <w:rFonts w:ascii="Verdana" w:hAnsi="Verdana" w:cs="Verdana"/>
          <w:b/>
          <w:bCs/>
          <w:sz w:val="22"/>
          <w:szCs w:val="22"/>
        </w:rPr>
        <w:t xml:space="preserve">ículo 7.1 </w:t>
      </w:r>
      <w:r w:rsidR="002225EA">
        <w:rPr>
          <w:rFonts w:ascii="Verdana" w:hAnsi="Verdana" w:cs="Verdana"/>
          <w:b/>
          <w:bCs/>
          <w:sz w:val="22"/>
          <w:szCs w:val="22"/>
        </w:rPr>
        <w:t xml:space="preserve">de la </w:t>
      </w:r>
      <w:r>
        <w:rPr>
          <w:rFonts w:ascii="Verdana" w:hAnsi="Verdana" w:cs="Verdana"/>
          <w:b/>
          <w:bCs/>
          <w:sz w:val="22"/>
          <w:szCs w:val="22"/>
        </w:rPr>
        <w:t xml:space="preserve">Sesión </w:t>
      </w:r>
      <w:r w:rsidR="002225EA">
        <w:rPr>
          <w:rFonts w:ascii="Verdana" w:hAnsi="Verdana" w:cs="Verdana"/>
          <w:b/>
          <w:bCs/>
          <w:sz w:val="22"/>
          <w:szCs w:val="22"/>
        </w:rPr>
        <w:t>Extra</w:t>
      </w:r>
      <w:r w:rsidR="002225EA">
        <w:rPr>
          <w:rFonts w:ascii="Verdana" w:hAnsi="Verdana" w:cs="Verdana"/>
          <w:b/>
          <w:bCs/>
          <w:sz w:val="22"/>
          <w:szCs w:val="22"/>
        </w:rPr>
        <w:t xml:space="preserve">ordinaria N. 02-2013 </w:t>
      </w:r>
      <w:r w:rsidR="002225EA">
        <w:rPr>
          <w:rFonts w:ascii="Verdana" w:hAnsi="Verdana" w:cs="Verdana"/>
          <w:sz w:val="22"/>
          <w:szCs w:val="22"/>
        </w:rPr>
        <w:t xml:space="preserve">de 05 de agosto de 2013, ya que no cuenta con </w:t>
      </w:r>
      <w:r>
        <w:rPr>
          <w:rFonts w:ascii="Verdana" w:hAnsi="Verdana" w:cs="Verdana"/>
          <w:sz w:val="22"/>
          <w:szCs w:val="22"/>
        </w:rPr>
        <w:t>legitimación</w:t>
      </w:r>
      <w:r w:rsidR="002225EA">
        <w:rPr>
          <w:rFonts w:ascii="Verdana" w:hAnsi="Verdana" w:cs="Verdana"/>
          <w:sz w:val="22"/>
          <w:szCs w:val="22"/>
        </w:rPr>
        <w:t xml:space="preserve">, en los </w:t>
      </w:r>
      <w:r>
        <w:rPr>
          <w:rFonts w:ascii="Verdana" w:hAnsi="Verdana" w:cs="Verdana"/>
          <w:sz w:val="22"/>
          <w:szCs w:val="22"/>
        </w:rPr>
        <w:t>términos</w:t>
      </w:r>
      <w:r w:rsidR="002225EA">
        <w:rPr>
          <w:rFonts w:ascii="Verdana" w:hAnsi="Verdana" w:cs="Verdana"/>
          <w:sz w:val="22"/>
          <w:szCs w:val="22"/>
        </w:rPr>
        <w:t xml:space="preserve"> del art</w:t>
      </w:r>
      <w:r>
        <w:rPr>
          <w:rFonts w:ascii="Verdana" w:hAnsi="Verdana" w:cs="Verdana"/>
          <w:sz w:val="22"/>
          <w:szCs w:val="22"/>
        </w:rPr>
        <w:t>í</w:t>
      </w:r>
      <w:r w:rsidR="002225EA">
        <w:rPr>
          <w:rFonts w:ascii="Verdana" w:hAnsi="Verdana" w:cs="Verdana"/>
          <w:sz w:val="22"/>
          <w:szCs w:val="22"/>
        </w:rPr>
        <w:t xml:space="preserve">culo 180 inciso b) del Reglamento a la Ley de la </w:t>
      </w:r>
      <w:r>
        <w:rPr>
          <w:rFonts w:ascii="Verdana" w:hAnsi="Verdana" w:cs="Verdana"/>
          <w:sz w:val="22"/>
          <w:szCs w:val="22"/>
        </w:rPr>
        <w:t>Contratación</w:t>
      </w:r>
      <w:r w:rsidR="002225EA">
        <w:rPr>
          <w:rFonts w:ascii="Verdana" w:hAnsi="Verdana" w:cs="Verdana"/>
          <w:sz w:val="22"/>
          <w:szCs w:val="22"/>
        </w:rPr>
        <w:t xml:space="preserve"> Administrativa Decreto Ejecutivo numero 33411.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360" w:right="2106" w:bottom="210" w:left="2074" w:header="720" w:footer="720" w:gutter="0"/>
          <w:cols w:space="720"/>
          <w:noEndnote/>
        </w:sectPr>
      </w:pP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360" w:right="2054" w:bottom="210" w:left="7306" w:header="720" w:footer="720" w:gutter="0"/>
          <w:cols w:space="720"/>
          <w:noEndnote/>
        </w:sectPr>
      </w:pPr>
    </w:p>
    <w:p w:rsidR="00000000" w:rsidRDefault="002225EA">
      <w:pPr>
        <w:kinsoku w:val="0"/>
        <w:overflowPunct w:val="0"/>
        <w:autoSpaceDE/>
        <w:autoSpaceDN/>
        <w:adjustRightInd/>
        <w:spacing w:after="294" w:line="264" w:lineRule="exact"/>
        <w:jc w:val="center"/>
        <w:textAlignment w:val="baseline"/>
        <w:rPr>
          <w:rFonts w:ascii="Verdana" w:hAnsi="Verdana" w:cs="Verdana"/>
          <w:b/>
          <w:bCs/>
          <w:spacing w:val="1"/>
          <w:sz w:val="22"/>
          <w:szCs w:val="22"/>
        </w:rPr>
      </w:pPr>
      <w:r>
        <w:rPr>
          <w:rFonts w:ascii="Verdana" w:hAnsi="Verdana" w:cs="Verdana"/>
          <w:b/>
          <w:bCs/>
          <w:spacing w:val="1"/>
          <w:sz w:val="22"/>
          <w:szCs w:val="22"/>
        </w:rPr>
        <w:t>POR TANTO</w:t>
      </w:r>
    </w:p>
    <w:p w:rsidR="00000000" w:rsidRDefault="002225EA">
      <w:pPr>
        <w:widowControl/>
        <w:rPr>
          <w:sz w:val="24"/>
          <w:szCs w:val="24"/>
        </w:rPr>
        <w:sectPr w:rsidR="00000000">
          <w:pgSz w:w="12240" w:h="15840"/>
          <w:pgMar w:top="1400" w:right="4802" w:bottom="210" w:left="4558" w:header="720" w:footer="720" w:gutter="0"/>
          <w:cols w:space="720"/>
          <w:noEndnote/>
        </w:sectPr>
      </w:pPr>
    </w:p>
    <w:p w:rsidR="00000000" w:rsidRDefault="002225EA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line="317" w:lineRule="exact"/>
        <w:ind w:right="216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rechaza por Falta de </w:t>
      </w:r>
      <w:r w:rsidR="008B14E4">
        <w:rPr>
          <w:rFonts w:ascii="Verdana" w:hAnsi="Verdana" w:cs="Verdana"/>
          <w:sz w:val="22"/>
          <w:szCs w:val="22"/>
        </w:rPr>
        <w:t>Legitimación</w:t>
      </w:r>
      <w:r>
        <w:rPr>
          <w:rFonts w:ascii="Verdana" w:hAnsi="Verdana" w:cs="Verdana"/>
          <w:sz w:val="22"/>
          <w:szCs w:val="22"/>
        </w:rPr>
        <w:t xml:space="preserve"> el Recurso de </w:t>
      </w:r>
      <w:r w:rsidR="008B14E4">
        <w:rPr>
          <w:rFonts w:ascii="Verdana" w:hAnsi="Verdana" w:cs="Verdana"/>
          <w:sz w:val="22"/>
          <w:szCs w:val="22"/>
        </w:rPr>
        <w:t>Apelación</w:t>
      </w:r>
      <w:r>
        <w:rPr>
          <w:rFonts w:ascii="Verdana" w:hAnsi="Verdana" w:cs="Verdana"/>
          <w:sz w:val="22"/>
          <w:szCs w:val="22"/>
        </w:rPr>
        <w:t xml:space="preserve"> y Nulidad Absoluta concomitante, interpuesto por el </w:t>
      </w:r>
      <w:r w:rsidR="008B14E4">
        <w:rPr>
          <w:rFonts w:ascii="Verdana" w:hAnsi="Verdana" w:cs="Verdana"/>
          <w:sz w:val="22"/>
          <w:szCs w:val="22"/>
        </w:rPr>
        <w:t>señor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F</w:t>
      </w:r>
      <w:r w:rsidR="008B14E4">
        <w:rPr>
          <w:rFonts w:ascii="Verdana" w:hAnsi="Verdana" w:cs="Verdana"/>
          <w:b/>
          <w:bCs/>
          <w:sz w:val="22"/>
          <w:szCs w:val="22"/>
        </w:rPr>
        <w:t>.B.G.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8B14E4">
        <w:rPr>
          <w:rFonts w:ascii="Verdana" w:hAnsi="Verdana" w:cs="Verdana"/>
          <w:sz w:val="22"/>
          <w:szCs w:val="22"/>
        </w:rPr>
        <w:t>é</w:t>
      </w:r>
      <w:r>
        <w:rPr>
          <w:rFonts w:ascii="Verdana" w:hAnsi="Verdana" w:cs="Verdana"/>
          <w:sz w:val="22"/>
          <w:szCs w:val="22"/>
        </w:rPr>
        <w:t xml:space="preserve">dula de identidad </w:t>
      </w:r>
      <w:proofErr w:type="gramStart"/>
      <w:r>
        <w:rPr>
          <w:rFonts w:ascii="Verdana" w:hAnsi="Verdana" w:cs="Verdana"/>
          <w:sz w:val="22"/>
          <w:szCs w:val="22"/>
        </w:rPr>
        <w:t>n</w:t>
      </w:r>
      <w:r w:rsidR="008B14E4">
        <w:rPr>
          <w:rFonts w:ascii="Verdana" w:hAnsi="Verdana" w:cs="Verdana"/>
          <w:sz w:val="22"/>
          <w:szCs w:val="22"/>
        </w:rPr>
        <w:t>ú</w:t>
      </w:r>
      <w:r>
        <w:rPr>
          <w:rFonts w:ascii="Verdana" w:hAnsi="Verdana" w:cs="Verdana"/>
          <w:sz w:val="22"/>
          <w:szCs w:val="22"/>
        </w:rPr>
        <w:t xml:space="preserve">mero </w:t>
      </w:r>
      <w:r w:rsidR="008B14E4">
        <w:rPr>
          <w:rFonts w:ascii="Verdana" w:hAnsi="Verdana" w:cs="Verdana"/>
          <w:sz w:val="22"/>
          <w:szCs w:val="22"/>
        </w:rPr>
        <w:t>…</w:t>
      </w:r>
      <w:proofErr w:type="gramEnd"/>
      <w:r>
        <w:rPr>
          <w:rFonts w:ascii="Verdana" w:hAnsi="Verdana" w:cs="Verdana"/>
          <w:sz w:val="22"/>
          <w:szCs w:val="22"/>
        </w:rPr>
        <w:t xml:space="preserve">, por medio de su Apoderado Especial Licenciado </w:t>
      </w:r>
      <w:r>
        <w:rPr>
          <w:rFonts w:ascii="Verdana" w:hAnsi="Verdana" w:cs="Verdana"/>
          <w:b/>
          <w:bCs/>
          <w:sz w:val="22"/>
          <w:szCs w:val="22"/>
        </w:rPr>
        <w:t>R</w:t>
      </w:r>
      <w:r w:rsidR="008B14E4">
        <w:rPr>
          <w:rFonts w:ascii="Verdana" w:hAnsi="Verdana" w:cs="Verdana"/>
          <w:b/>
          <w:bCs/>
          <w:sz w:val="22"/>
          <w:szCs w:val="22"/>
        </w:rPr>
        <w:t>.E.G.V.</w:t>
      </w:r>
      <w:r>
        <w:rPr>
          <w:rFonts w:ascii="Verdana" w:hAnsi="Verdana" w:cs="Verdana"/>
          <w:b/>
          <w:bCs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>c</w:t>
      </w:r>
      <w:r w:rsidR="008B14E4">
        <w:rPr>
          <w:rFonts w:ascii="Verdana" w:hAnsi="Verdana" w:cs="Verdana"/>
          <w:sz w:val="22"/>
          <w:szCs w:val="22"/>
        </w:rPr>
        <w:t>é</w:t>
      </w:r>
      <w:r>
        <w:rPr>
          <w:rFonts w:ascii="Verdana" w:hAnsi="Verdana" w:cs="Verdana"/>
          <w:sz w:val="22"/>
          <w:szCs w:val="22"/>
        </w:rPr>
        <w:t xml:space="preserve">dula de identidad </w:t>
      </w:r>
      <w:r w:rsidR="008B14E4">
        <w:rPr>
          <w:rFonts w:ascii="Verdana" w:hAnsi="Verdana" w:cs="Verdana"/>
          <w:sz w:val="22"/>
          <w:szCs w:val="22"/>
        </w:rPr>
        <w:t>…</w:t>
      </w:r>
      <w:r>
        <w:rPr>
          <w:rFonts w:ascii="Verdana" w:hAnsi="Verdana" w:cs="Verdana"/>
          <w:sz w:val="22"/>
          <w:szCs w:val="22"/>
        </w:rPr>
        <w:t xml:space="preserve">, en contra del </w:t>
      </w:r>
      <w:r>
        <w:rPr>
          <w:rFonts w:ascii="Verdana" w:hAnsi="Verdana" w:cs="Verdana"/>
          <w:b/>
          <w:bCs/>
          <w:sz w:val="22"/>
          <w:szCs w:val="22"/>
        </w:rPr>
        <w:t>Art</w:t>
      </w:r>
      <w:r w:rsidR="008B14E4">
        <w:rPr>
          <w:rFonts w:ascii="Verdana" w:hAnsi="Verdana" w:cs="Verdana"/>
          <w:b/>
          <w:bCs/>
          <w:sz w:val="22"/>
          <w:szCs w:val="22"/>
        </w:rPr>
        <w:t>ículo 7.1 de l</w:t>
      </w:r>
      <w:r>
        <w:rPr>
          <w:rFonts w:ascii="Verdana" w:hAnsi="Verdana" w:cs="Verdana"/>
          <w:b/>
          <w:bCs/>
          <w:sz w:val="22"/>
          <w:szCs w:val="22"/>
        </w:rPr>
        <w:t xml:space="preserve">a </w:t>
      </w:r>
      <w:r w:rsidR="008B14E4">
        <w:rPr>
          <w:rFonts w:ascii="Verdana" w:hAnsi="Verdana" w:cs="Verdana"/>
          <w:b/>
          <w:bCs/>
          <w:sz w:val="22"/>
          <w:szCs w:val="22"/>
        </w:rPr>
        <w:t>Sesión</w:t>
      </w:r>
      <w:r>
        <w:rPr>
          <w:rFonts w:ascii="Verdana" w:hAnsi="Verdana" w:cs="Verdana"/>
          <w:b/>
          <w:bCs/>
          <w:sz w:val="22"/>
          <w:szCs w:val="22"/>
        </w:rPr>
        <w:t xml:space="preserve"> Extraordinaria N. 02-2013 </w:t>
      </w:r>
      <w:r>
        <w:rPr>
          <w:rFonts w:ascii="Verdana" w:hAnsi="Verdana" w:cs="Verdana"/>
          <w:sz w:val="22"/>
          <w:szCs w:val="22"/>
        </w:rPr>
        <w:t>de 05 de agosto de 2013, adoptado por la</w:t>
      </w:r>
      <w:r>
        <w:rPr>
          <w:rFonts w:ascii="Verdana" w:hAnsi="Verdana" w:cs="Verdana"/>
          <w:sz w:val="22"/>
          <w:szCs w:val="22"/>
        </w:rPr>
        <w:t xml:space="preserve"> Junta Directiva del Consejo de Transporte P</w:t>
      </w:r>
      <w:r w:rsidR="008B14E4">
        <w:rPr>
          <w:rFonts w:ascii="Verdana" w:hAnsi="Verdana" w:cs="Verdana"/>
          <w:sz w:val="22"/>
          <w:szCs w:val="22"/>
        </w:rPr>
        <w:t>ú</w:t>
      </w:r>
      <w:r>
        <w:rPr>
          <w:rFonts w:ascii="Verdana" w:hAnsi="Verdana" w:cs="Verdana"/>
          <w:sz w:val="22"/>
          <w:szCs w:val="22"/>
        </w:rPr>
        <w:t>blica.</w:t>
      </w:r>
    </w:p>
    <w:p w:rsidR="00000000" w:rsidRDefault="002225EA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298" w:after="945" w:line="318" w:lineRule="exact"/>
        <w:ind w:right="216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De conformidad con el </w:t>
      </w:r>
      <w:r w:rsidR="008B14E4">
        <w:rPr>
          <w:rFonts w:ascii="Verdana" w:hAnsi="Verdana" w:cs="Verdana"/>
          <w:sz w:val="22"/>
          <w:szCs w:val="22"/>
        </w:rPr>
        <w:t>artículo 22, inciso c), de l</w:t>
      </w:r>
      <w:r>
        <w:rPr>
          <w:rFonts w:ascii="Verdana" w:hAnsi="Verdana" w:cs="Verdana"/>
          <w:sz w:val="22"/>
          <w:szCs w:val="22"/>
        </w:rPr>
        <w:t xml:space="preserve">a citada Ley 7969, la presente </w:t>
      </w:r>
      <w:r w:rsidR="008B14E4">
        <w:rPr>
          <w:rFonts w:ascii="Verdana" w:hAnsi="Verdana" w:cs="Verdana"/>
          <w:sz w:val="22"/>
          <w:szCs w:val="22"/>
        </w:rPr>
        <w:t>resolución</w:t>
      </w:r>
      <w:r>
        <w:rPr>
          <w:rFonts w:ascii="Verdana" w:hAnsi="Verdana" w:cs="Verdana"/>
          <w:sz w:val="22"/>
          <w:szCs w:val="22"/>
        </w:rPr>
        <w:t xml:space="preserve"> no tiene ulterior recurso por lo que, se </w:t>
      </w:r>
      <w:r>
        <w:rPr>
          <w:rFonts w:ascii="Verdana" w:hAnsi="Verdana" w:cs="Verdana"/>
          <w:i/>
          <w:iCs/>
          <w:sz w:val="22"/>
          <w:szCs w:val="22"/>
        </w:rPr>
        <w:t xml:space="preserve">tiene por agotada la </w:t>
      </w:r>
      <w:r w:rsidR="008B14E4">
        <w:rPr>
          <w:rFonts w:ascii="Verdana" w:hAnsi="Verdana" w:cs="Verdana"/>
          <w:i/>
          <w:iCs/>
          <w:sz w:val="22"/>
          <w:szCs w:val="22"/>
        </w:rPr>
        <w:t>vía</w:t>
      </w:r>
      <w:r>
        <w:rPr>
          <w:rFonts w:ascii="Verdana" w:hAnsi="Verdana" w:cs="Verdana"/>
          <w:i/>
          <w:iCs/>
          <w:sz w:val="22"/>
          <w:szCs w:val="22"/>
        </w:rPr>
        <w:t xml:space="preserve"> administrativa. </w:t>
      </w:r>
      <w:r>
        <w:rPr>
          <w:rFonts w:ascii="Verdana" w:hAnsi="Verdana" w:cs="Verdana"/>
          <w:b/>
          <w:bCs/>
          <w:sz w:val="22"/>
          <w:szCs w:val="22"/>
        </w:rPr>
        <w:t>NOTIFIQUESE.</w:t>
      </w:r>
    </w:p>
    <w:p w:rsidR="008B14E4" w:rsidRPr="00724304" w:rsidRDefault="008B14E4" w:rsidP="008B14E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8B14E4" w:rsidRDefault="008B14E4" w:rsidP="008B14E4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851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8B14E4" w:rsidRDefault="008B14E4" w:rsidP="008B14E4">
      <w:pPr>
        <w:kinsoku w:val="0"/>
        <w:overflowPunct w:val="0"/>
        <w:autoSpaceDE/>
        <w:autoSpaceDN/>
        <w:adjustRightInd/>
        <w:spacing w:before="291" w:after="67" w:line="283" w:lineRule="exact"/>
        <w:ind w:left="144"/>
        <w:textAlignment w:val="baseline"/>
        <w:rPr>
          <w:b/>
          <w:bCs/>
          <w:i/>
          <w:iCs/>
          <w:spacing w:val="2"/>
          <w:sz w:val="23"/>
          <w:szCs w:val="23"/>
        </w:rPr>
      </w:pPr>
      <w:r>
        <w:rPr>
          <w:rStyle w:val="CharacterStyle1"/>
          <w:i/>
          <w:iCs/>
          <w:spacing w:val="5"/>
          <w:sz w:val="26"/>
          <w:szCs w:val="26"/>
        </w:rPr>
        <w:t>Licda. Marta Luz Pérez Peláez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Lic. Mario Quesada Aguirre                                      </w:t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Juez</w:t>
      </w:r>
    </w:p>
    <w:p w:rsidR="008B14E4" w:rsidRDefault="008B14E4" w:rsidP="008B14E4">
      <w:pPr>
        <w:kinsoku w:val="0"/>
        <w:overflowPunct w:val="0"/>
        <w:autoSpaceDE/>
        <w:autoSpaceDN/>
        <w:adjustRightInd/>
        <w:spacing w:before="298" w:after="945" w:line="318" w:lineRule="exact"/>
        <w:ind w:right="216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</w:p>
    <w:p w:rsidR="008B14E4" w:rsidRDefault="008B14E4" w:rsidP="008B14E4">
      <w:pPr>
        <w:kinsoku w:val="0"/>
        <w:overflowPunct w:val="0"/>
        <w:autoSpaceDE/>
        <w:autoSpaceDN/>
        <w:adjustRightInd/>
        <w:spacing w:before="298" w:after="945" w:line="318" w:lineRule="exact"/>
        <w:ind w:right="216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</w:p>
    <w:p w:rsidR="00000000" w:rsidRDefault="002225EA">
      <w:pPr>
        <w:kinsoku w:val="0"/>
        <w:overflowPunct w:val="0"/>
        <w:autoSpaceDE/>
        <w:autoSpaceDN/>
        <w:adjustRightInd/>
        <w:spacing w:before="7735" w:line="288" w:lineRule="exact"/>
        <w:textAlignment w:val="baseline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14pt;height:400.25pt;z-index:-25165721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00000" w:rsidRDefault="002225EA">
                  <w:pPr>
                    <w:kinsoku w:val="0"/>
                    <w:overflowPunct w:val="0"/>
                    <w:autoSpaceDE/>
                    <w:autoSpaceDN/>
                    <w:adjustRightInd/>
                    <w:textAlignment w:val="baseline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00000" w:rsidRDefault="002225EA">
      <w:pPr>
        <w:widowControl/>
        <w:rPr>
          <w:sz w:val="24"/>
          <w:szCs w:val="24"/>
        </w:rPr>
        <w:sectPr w:rsidR="00000000">
          <w:type w:val="continuous"/>
          <w:pgSz w:w="12240" w:h="15840"/>
          <w:pgMar w:top="1400" w:right="1997" w:bottom="210" w:left="1963" w:header="720" w:footer="720" w:gutter="0"/>
          <w:cols w:space="720"/>
          <w:noEndnote/>
        </w:sectPr>
      </w:pPr>
    </w:p>
    <w:p w:rsidR="002225EA" w:rsidRDefault="002225EA" w:rsidP="008B14E4">
      <w:pPr>
        <w:tabs>
          <w:tab w:val="right" w:pos="2808"/>
        </w:tabs>
        <w:kinsoku w:val="0"/>
        <w:overflowPunct w:val="0"/>
        <w:autoSpaceDE/>
        <w:autoSpaceDN/>
        <w:adjustRightInd/>
        <w:spacing w:line="253" w:lineRule="exact"/>
        <w:ind w:left="72"/>
        <w:textAlignment w:val="baseline"/>
        <w:rPr>
          <w:rFonts w:ascii="Verdana" w:hAnsi="Verdana" w:cs="Verdana"/>
          <w:sz w:val="22"/>
          <w:szCs w:val="22"/>
        </w:rPr>
      </w:pPr>
    </w:p>
    <w:sectPr w:rsidR="002225EA">
      <w:type w:val="continuous"/>
      <w:pgSz w:w="12240" w:h="15840"/>
      <w:pgMar w:top="1400" w:right="2217" w:bottom="210" w:left="71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5B76"/>
    <w:multiLevelType w:val="singleLevel"/>
    <w:tmpl w:val="0FA4E802"/>
    <w:lvl w:ilvl="0">
      <w:start w:val="2"/>
      <w:numFmt w:val="lowerLetter"/>
      <w:lvlText w:val="%1).-"/>
      <w:lvlJc w:val="left"/>
      <w:pPr>
        <w:tabs>
          <w:tab w:val="num" w:pos="576"/>
        </w:tabs>
      </w:pPr>
      <w:rPr>
        <w:rFonts w:ascii="Verdana" w:hAnsi="Verdana" w:cs="Verdana"/>
        <w:snapToGrid/>
        <w:sz w:val="22"/>
        <w:szCs w:val="22"/>
      </w:rPr>
    </w:lvl>
  </w:abstractNum>
  <w:abstractNum w:abstractNumId="1">
    <w:nsid w:val="046105CD"/>
    <w:multiLevelType w:val="singleLevel"/>
    <w:tmpl w:val="49800074"/>
    <w:lvl w:ilvl="0">
      <w:start w:val="3"/>
      <w:numFmt w:val="decimal"/>
      <w:lvlText w:val="%1)-"/>
      <w:lvlJc w:val="left"/>
      <w:pPr>
        <w:tabs>
          <w:tab w:val="num" w:pos="504"/>
        </w:tabs>
      </w:pPr>
      <w:rPr>
        <w:rFonts w:ascii="Verdana" w:hAnsi="Verdana" w:cs="Verdana"/>
        <w:b/>
        <w:snapToGrid/>
        <w:spacing w:val="3"/>
        <w:sz w:val="22"/>
        <w:szCs w:val="22"/>
      </w:rPr>
    </w:lvl>
  </w:abstractNum>
  <w:abstractNum w:abstractNumId="2">
    <w:nsid w:val="0483CC69"/>
    <w:multiLevelType w:val="singleLevel"/>
    <w:tmpl w:val="2273BE4D"/>
    <w:lvl w:ilvl="0">
      <w:start w:val="1"/>
      <w:numFmt w:val="upperRoman"/>
      <w:lvlText w:val="%1.-"/>
      <w:lvlJc w:val="left"/>
      <w:pPr>
        <w:tabs>
          <w:tab w:val="num" w:pos="504"/>
        </w:tabs>
      </w:pPr>
      <w:rPr>
        <w:rFonts w:ascii="Verdana" w:hAnsi="Verdana" w:cs="Verdana"/>
        <w:snapToGrid/>
        <w:sz w:val="22"/>
        <w:szCs w:val="22"/>
      </w:rPr>
    </w:lvl>
  </w:abstractNum>
  <w:abstractNum w:abstractNumId="3">
    <w:nsid w:val="04971E31"/>
    <w:multiLevelType w:val="singleLevel"/>
    <w:tmpl w:val="0158F6AC"/>
    <w:lvl w:ilvl="0">
      <w:start w:val="1"/>
      <w:numFmt w:val="decimal"/>
      <w:lvlText w:val="%1)-"/>
      <w:lvlJc w:val="left"/>
      <w:pPr>
        <w:tabs>
          <w:tab w:val="num" w:pos="504"/>
        </w:tabs>
      </w:pPr>
      <w:rPr>
        <w:rFonts w:ascii="Verdana" w:hAnsi="Verdana" w:cs="Verdana"/>
        <w:b/>
        <w:snapToGrid/>
        <w:sz w:val="22"/>
        <w:szCs w:val="22"/>
      </w:rPr>
    </w:lvl>
  </w:abstractNum>
  <w:abstractNum w:abstractNumId="4">
    <w:nsid w:val="05002DA4"/>
    <w:multiLevelType w:val="singleLevel"/>
    <w:tmpl w:val="660106A4"/>
    <w:lvl w:ilvl="0">
      <w:start w:val="1"/>
      <w:numFmt w:val="lowerLetter"/>
      <w:lvlText w:val="%1)"/>
      <w:lvlJc w:val="left"/>
      <w:pPr>
        <w:tabs>
          <w:tab w:val="num" w:pos="720"/>
        </w:tabs>
        <w:ind w:left="432"/>
      </w:pPr>
      <w:rPr>
        <w:rFonts w:ascii="Verdana" w:hAnsi="Verdana" w:cs="Verdana"/>
        <w:snapToGrid/>
        <w:sz w:val="22"/>
        <w:szCs w:val="22"/>
      </w:rPr>
    </w:lvl>
  </w:abstractNum>
  <w:abstractNum w:abstractNumId="5">
    <w:nsid w:val="069175BE"/>
    <w:multiLevelType w:val="singleLevel"/>
    <w:tmpl w:val="D6CCF9FA"/>
    <w:lvl w:ilvl="0">
      <w:start w:val="10"/>
      <w:numFmt w:val="decimal"/>
      <w:lvlText w:val="%1)-"/>
      <w:lvlJc w:val="left"/>
      <w:pPr>
        <w:tabs>
          <w:tab w:val="num" w:pos="648"/>
        </w:tabs>
      </w:pPr>
      <w:rPr>
        <w:rFonts w:ascii="Verdana" w:hAnsi="Verdana" w:cs="Verdana"/>
        <w:b/>
        <w:snapToGrid/>
        <w:sz w:val="22"/>
        <w:szCs w:val="2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lvl w:ilvl="0">
        <w:numFmt w:val="decimal"/>
        <w:lvlText w:val="%1)-"/>
        <w:lvlJc w:val="left"/>
        <w:pPr>
          <w:tabs>
            <w:tab w:val="num" w:pos="648"/>
          </w:tabs>
        </w:pPr>
        <w:rPr>
          <w:rFonts w:ascii="Verdana" w:hAnsi="Verdana" w:cs="Verdana"/>
          <w:b/>
          <w:snapToGrid/>
          <w:spacing w:val="2"/>
          <w:sz w:val="22"/>
          <w:szCs w:val="22"/>
        </w:rPr>
      </w:lvl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snapToGrid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586747"/>
    <w:rsid w:val="00086591"/>
    <w:rsid w:val="002225EA"/>
    <w:rsid w:val="00586747"/>
    <w:rsid w:val="00844DD8"/>
    <w:rsid w:val="008A666C"/>
    <w:rsid w:val="008B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B14E4"/>
  </w:style>
  <w:style w:type="character" w:customStyle="1" w:styleId="CharacterStyle1">
    <w:name w:val="Character Style 1"/>
    <w:uiPriority w:val="99"/>
    <w:rsid w:val="008B14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2720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2015-06-01T18:24:00Z</dcterms:created>
  <dcterms:modified xsi:type="dcterms:W3CDTF">2015-06-01T18:24:00Z</dcterms:modified>
</cp:coreProperties>
</file>